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CE" w:rsidRPr="00FC368F" w:rsidRDefault="00C144CE" w:rsidP="00E35816">
      <w:pPr>
        <w:tabs>
          <w:tab w:val="left" w:pos="-1440"/>
          <w:tab w:val="left" w:pos="-1260"/>
          <w:tab w:val="left" w:pos="-720"/>
          <w:tab w:val="left" w:pos="240"/>
          <w:tab w:val="left" w:pos="10348"/>
          <w:tab w:val="left" w:pos="11340"/>
          <w:tab w:val="left" w:pos="11520"/>
        </w:tabs>
        <w:ind w:left="0" w:right="648"/>
        <w:jc w:val="center"/>
        <w:rPr>
          <w:rFonts w:cs="Tunga"/>
          <w:b/>
          <w:color w:val="000000"/>
          <w:sz w:val="44"/>
          <w:szCs w:val="56"/>
        </w:rPr>
      </w:pPr>
    </w:p>
    <w:p w:rsidR="00C144CE" w:rsidRPr="00FC368F" w:rsidRDefault="00C144CE" w:rsidP="00E35816">
      <w:pPr>
        <w:tabs>
          <w:tab w:val="left" w:pos="-1440"/>
          <w:tab w:val="left" w:pos="-1260"/>
          <w:tab w:val="left" w:pos="-720"/>
          <w:tab w:val="left" w:pos="240"/>
          <w:tab w:val="left" w:pos="10348"/>
          <w:tab w:val="left" w:pos="11340"/>
          <w:tab w:val="left" w:pos="11520"/>
        </w:tabs>
        <w:ind w:left="0" w:right="648"/>
        <w:jc w:val="center"/>
        <w:rPr>
          <w:rFonts w:cs="Tunga"/>
          <w:b/>
          <w:color w:val="000000"/>
          <w:sz w:val="44"/>
          <w:szCs w:val="56"/>
        </w:rPr>
      </w:pPr>
    </w:p>
    <w:p w:rsidR="00C144CE" w:rsidRPr="00FC368F" w:rsidRDefault="00C144CE" w:rsidP="00E35816">
      <w:pPr>
        <w:tabs>
          <w:tab w:val="left" w:pos="-1440"/>
          <w:tab w:val="left" w:pos="-1260"/>
          <w:tab w:val="left" w:pos="-720"/>
          <w:tab w:val="left" w:pos="240"/>
          <w:tab w:val="left" w:pos="10348"/>
          <w:tab w:val="left" w:pos="11340"/>
          <w:tab w:val="left" w:pos="11520"/>
        </w:tabs>
        <w:ind w:left="0" w:right="648"/>
        <w:jc w:val="center"/>
        <w:rPr>
          <w:rFonts w:cs="Tunga"/>
          <w:b/>
          <w:color w:val="000000"/>
          <w:sz w:val="44"/>
          <w:szCs w:val="56"/>
        </w:rPr>
      </w:pPr>
    </w:p>
    <w:p w:rsidR="00125AA3" w:rsidRPr="00FC368F" w:rsidRDefault="00C144CE" w:rsidP="00E35816">
      <w:pPr>
        <w:tabs>
          <w:tab w:val="left" w:pos="-1440"/>
          <w:tab w:val="left" w:pos="-1260"/>
          <w:tab w:val="left" w:pos="-720"/>
          <w:tab w:val="left" w:pos="240"/>
          <w:tab w:val="left" w:pos="10348"/>
          <w:tab w:val="left" w:pos="11340"/>
          <w:tab w:val="left" w:pos="11520"/>
        </w:tabs>
        <w:ind w:left="0" w:right="648"/>
        <w:jc w:val="center"/>
        <w:rPr>
          <w:rFonts w:cs="Tunga"/>
          <w:b/>
          <w:color w:val="000000"/>
          <w:sz w:val="28"/>
          <w:szCs w:val="56"/>
        </w:rPr>
      </w:pPr>
      <w:r w:rsidRPr="00FC368F">
        <w:rPr>
          <w:rFonts w:cs="Tunga"/>
          <w:b/>
          <w:color w:val="000000"/>
          <w:sz w:val="28"/>
          <w:szCs w:val="56"/>
        </w:rPr>
        <w:t>School Education Plan and Results Report</w:t>
      </w:r>
    </w:p>
    <w:p w:rsidR="00C144CE" w:rsidRPr="00FC368F" w:rsidRDefault="00E35816" w:rsidP="00E35816">
      <w:pPr>
        <w:tabs>
          <w:tab w:val="left" w:pos="-1440"/>
          <w:tab w:val="left" w:pos="-1260"/>
          <w:tab w:val="left" w:pos="-720"/>
          <w:tab w:val="left" w:pos="240"/>
          <w:tab w:val="left" w:pos="10348"/>
          <w:tab w:val="left" w:pos="11340"/>
          <w:tab w:val="left" w:pos="11520"/>
        </w:tabs>
        <w:ind w:left="0" w:right="648"/>
        <w:jc w:val="center"/>
        <w:rPr>
          <w:rFonts w:cs="Tunga"/>
          <w:b/>
          <w:color w:val="000000"/>
          <w:sz w:val="28"/>
          <w:szCs w:val="56"/>
        </w:rPr>
      </w:pPr>
      <w:r w:rsidRPr="00FC368F">
        <w:rPr>
          <w:rFonts w:cs="Tunga"/>
          <w:b/>
          <w:color w:val="000000"/>
          <w:sz w:val="28"/>
          <w:szCs w:val="56"/>
        </w:rPr>
        <w:t>2015-2018</w:t>
      </w:r>
    </w:p>
    <w:p w:rsidR="00125AA3" w:rsidRPr="00FC368F" w:rsidRDefault="00E00A00" w:rsidP="00E35816">
      <w:pPr>
        <w:tabs>
          <w:tab w:val="left" w:pos="-1440"/>
          <w:tab w:val="left" w:pos="-1260"/>
          <w:tab w:val="left" w:pos="-720"/>
          <w:tab w:val="left" w:pos="240"/>
          <w:tab w:val="left" w:pos="10348"/>
          <w:tab w:val="left" w:pos="11340"/>
          <w:tab w:val="left" w:pos="11520"/>
        </w:tabs>
        <w:ind w:left="0" w:right="648"/>
        <w:jc w:val="center"/>
        <w:rPr>
          <w:rFonts w:cs="Tunga"/>
          <w:b/>
          <w:color w:val="000000"/>
          <w:sz w:val="28"/>
          <w:szCs w:val="56"/>
        </w:rPr>
      </w:pPr>
      <w:r>
        <w:rPr>
          <w:rFonts w:cs="Tunga"/>
          <w:b/>
          <w:color w:val="000000"/>
          <w:sz w:val="28"/>
          <w:szCs w:val="56"/>
        </w:rPr>
        <w:t>Year 3</w:t>
      </w:r>
    </w:p>
    <w:p w:rsidR="00125AA3" w:rsidRPr="00FC368F" w:rsidRDefault="00125AA3" w:rsidP="00E35816">
      <w:pPr>
        <w:tabs>
          <w:tab w:val="left" w:pos="-1440"/>
          <w:tab w:val="left" w:pos="-1260"/>
          <w:tab w:val="left" w:pos="-720"/>
          <w:tab w:val="left" w:pos="240"/>
          <w:tab w:val="left" w:pos="10348"/>
          <w:tab w:val="left" w:pos="11340"/>
          <w:tab w:val="left" w:pos="11520"/>
        </w:tabs>
        <w:ind w:left="0" w:right="648"/>
        <w:jc w:val="center"/>
        <w:rPr>
          <w:rFonts w:cs="Tunga"/>
          <w:b/>
          <w:color w:val="000000"/>
          <w:sz w:val="36"/>
          <w:szCs w:val="56"/>
        </w:rPr>
      </w:pPr>
    </w:p>
    <w:p w:rsidR="00C144CE" w:rsidRPr="00FC368F" w:rsidRDefault="00E00A00" w:rsidP="00E35816">
      <w:pPr>
        <w:tabs>
          <w:tab w:val="left" w:pos="-1440"/>
          <w:tab w:val="left" w:pos="-1260"/>
          <w:tab w:val="left" w:pos="-720"/>
          <w:tab w:val="left" w:pos="240"/>
          <w:tab w:val="left" w:pos="10348"/>
          <w:tab w:val="left" w:pos="11340"/>
          <w:tab w:val="left" w:pos="11520"/>
        </w:tabs>
        <w:ind w:left="0" w:right="648"/>
        <w:jc w:val="center"/>
      </w:pPr>
      <w:r>
        <w:rPr>
          <w:rFonts w:ascii="Calibri" w:hAnsi="Calibri"/>
          <w:b/>
          <w:bCs/>
          <w:noProof/>
          <w:color w:val="000000"/>
          <w:sz w:val="28"/>
          <w:szCs w:val="28"/>
        </w:rPr>
        <w:drawing>
          <wp:inline distT="0" distB="0" distL="0" distR="0" wp14:anchorId="5DA39A85" wp14:editId="378B9AAF">
            <wp:extent cx="1924050" cy="1609725"/>
            <wp:effectExtent l="0" t="0" r="0" b="9525"/>
            <wp:docPr id="1" name="Picture 1" descr="https://lh3.googleusercontent.com/xczWR5Bax-0Ydy50MlTpqqxEFVjnS_ESc8tRq2ibINeAlOXZElLJ_EihOJv8rXa4CqrysPKtFi-8FoP1ZAcG4Xk1Vcy3NcWXLn4jnbuFBjtOql0nKHkkhG5-WQ0myaN-he0omv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czWR5Bax-0Ydy50MlTpqqxEFVjnS_ESc8tRq2ibINeAlOXZElLJ_EihOJv8rXa4CqrysPKtFi-8FoP1ZAcG4Xk1Vcy3NcWXLn4jnbuFBjtOql0nKHkkhG5-WQ0myaN-he0omv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609725"/>
                    </a:xfrm>
                    <a:prstGeom prst="rect">
                      <a:avLst/>
                    </a:prstGeom>
                    <a:noFill/>
                    <a:ln>
                      <a:noFill/>
                    </a:ln>
                  </pic:spPr>
                </pic:pic>
              </a:graphicData>
            </a:graphic>
          </wp:inline>
        </w:drawing>
      </w:r>
      <w:r w:rsidR="002603FA" w:rsidRPr="00FC368F">
        <w:rPr>
          <w:rFonts w:cs="Tunga"/>
          <w:b/>
          <w:color w:val="000000"/>
          <w:sz w:val="44"/>
          <w:szCs w:val="56"/>
        </w:rPr>
        <w:br/>
      </w:r>
    </w:p>
    <w:p w:rsidR="00C144CE" w:rsidRPr="00FC368F" w:rsidRDefault="00C144CE" w:rsidP="00E35816">
      <w:pPr>
        <w:ind w:left="0"/>
        <w:jc w:val="center"/>
        <w:rPr>
          <w:rFonts w:cs="Tunga"/>
          <w:b/>
          <w:color w:val="000000"/>
          <w:sz w:val="48"/>
        </w:rPr>
      </w:pPr>
    </w:p>
    <w:p w:rsidR="00FC368F" w:rsidRPr="00C8693E" w:rsidRDefault="00FC368F" w:rsidP="00FC368F">
      <w:pPr>
        <w:tabs>
          <w:tab w:val="right" w:pos="1980"/>
          <w:tab w:val="left" w:pos="2520"/>
        </w:tabs>
        <w:ind w:left="2160" w:hanging="2160"/>
        <w:rPr>
          <w:b/>
          <w:i/>
          <w:iCs/>
        </w:rPr>
      </w:pPr>
      <w:r w:rsidRPr="00C8693E">
        <w:rPr>
          <w:b/>
          <w:i/>
          <w:iCs/>
        </w:rPr>
        <w:t>Our Motto</w:t>
      </w:r>
    </w:p>
    <w:p w:rsidR="00FC368F" w:rsidRPr="00065718" w:rsidRDefault="00E33999" w:rsidP="00065718">
      <w:pPr>
        <w:tabs>
          <w:tab w:val="right" w:pos="1980"/>
          <w:tab w:val="left" w:pos="2520"/>
        </w:tabs>
        <w:ind w:left="2160" w:hanging="2160"/>
        <w:rPr>
          <w:i/>
          <w:iCs/>
          <w:highlight w:val="yellow"/>
        </w:rPr>
      </w:pPr>
      <w:r w:rsidRPr="00C8693E">
        <w:rPr>
          <w:rFonts w:ascii="Calibri" w:hAnsi="Calibri"/>
          <w:bCs/>
          <w:i/>
          <w:color w:val="444444"/>
          <w:shd w:val="clear" w:color="auto" w:fill="FFFFFF"/>
        </w:rPr>
        <w:t xml:space="preserve">Every Day, Every Student, </w:t>
      </w:r>
      <w:proofErr w:type="gramStart"/>
      <w:r w:rsidRPr="00C8693E">
        <w:rPr>
          <w:rFonts w:ascii="Calibri" w:hAnsi="Calibri"/>
          <w:bCs/>
          <w:i/>
          <w:color w:val="444444"/>
          <w:shd w:val="clear" w:color="auto" w:fill="FFFFFF"/>
        </w:rPr>
        <w:t>A</w:t>
      </w:r>
      <w:proofErr w:type="gramEnd"/>
      <w:r w:rsidRPr="00C8693E">
        <w:rPr>
          <w:rFonts w:ascii="Calibri" w:hAnsi="Calibri"/>
          <w:bCs/>
          <w:i/>
          <w:color w:val="444444"/>
          <w:shd w:val="clear" w:color="auto" w:fill="FFFFFF"/>
        </w:rPr>
        <w:t xml:space="preserve"> Success.</w:t>
      </w:r>
    </w:p>
    <w:p w:rsidR="00E33999" w:rsidRDefault="00FC368F" w:rsidP="00FC368F">
      <w:pPr>
        <w:tabs>
          <w:tab w:val="left" w:pos="2520"/>
        </w:tabs>
        <w:ind w:left="0"/>
        <w:rPr>
          <w:b/>
          <w:i/>
          <w:iCs/>
        </w:rPr>
      </w:pPr>
      <w:r w:rsidRPr="00C8693E">
        <w:rPr>
          <w:b/>
          <w:i/>
          <w:iCs/>
        </w:rPr>
        <w:t>Our Mission</w:t>
      </w:r>
    </w:p>
    <w:p w:rsidR="00C8693E" w:rsidRPr="00065718" w:rsidRDefault="00C8693E" w:rsidP="00C8693E">
      <w:pPr>
        <w:tabs>
          <w:tab w:val="left" w:pos="2520"/>
        </w:tabs>
        <w:ind w:left="0"/>
        <w:rPr>
          <w:b/>
          <w:i/>
          <w:iCs/>
        </w:rPr>
      </w:pPr>
      <w:r w:rsidRPr="00065718">
        <w:rPr>
          <w:i/>
          <w:iCs/>
        </w:rPr>
        <w:t xml:space="preserve">SouthPointe School, in collaboration with our community, </w:t>
      </w:r>
      <w:r w:rsidR="00E33999" w:rsidRPr="00065718">
        <w:rPr>
          <w:i/>
          <w:iCs/>
        </w:rPr>
        <w:t xml:space="preserve">will </w:t>
      </w:r>
      <w:r w:rsidRPr="00065718">
        <w:rPr>
          <w:i/>
          <w:iCs/>
        </w:rPr>
        <w:t xml:space="preserve">provide a safe, supportive learning environment in which every student will develop the skills and knowledge to become </w:t>
      </w:r>
      <w:r w:rsidRPr="00065718">
        <w:rPr>
          <w:rStyle w:val="Strong"/>
          <w:rFonts w:ascii="Calibri" w:hAnsi="Calibri"/>
          <w:b w:val="0"/>
          <w:i/>
          <w:shd w:val="clear" w:color="auto" w:fill="FFFFFF"/>
        </w:rPr>
        <w:t>lifelong learners and contributing members of society.</w:t>
      </w:r>
    </w:p>
    <w:p w:rsidR="00E35816" w:rsidRPr="00065718" w:rsidRDefault="00E35816" w:rsidP="00E35816">
      <w:pPr>
        <w:ind w:left="0"/>
        <w:rPr>
          <w:rFonts w:cs="Tunga"/>
          <w:u w:val="single"/>
        </w:rPr>
      </w:pPr>
    </w:p>
    <w:p w:rsidR="00FC368F" w:rsidRPr="00FC368F" w:rsidRDefault="00FC368F" w:rsidP="00FC368F">
      <w:pPr>
        <w:spacing w:after="150"/>
        <w:ind w:left="225"/>
        <w:jc w:val="center"/>
        <w:rPr>
          <w:rFonts w:cs="Times New Roman"/>
          <w:b/>
          <w:color w:val="000000"/>
          <w:sz w:val="44"/>
          <w:szCs w:val="56"/>
        </w:rPr>
      </w:pPr>
      <w:r w:rsidRPr="00FC368F">
        <w:rPr>
          <w:rFonts w:cs="Tunga"/>
          <w:b/>
          <w:noProof/>
          <w:color w:val="000000"/>
        </w:rPr>
        <w:drawing>
          <wp:inline distT="0" distB="0" distL="0" distR="0" wp14:anchorId="6A24BC75" wp14:editId="1E5EC845">
            <wp:extent cx="1379220" cy="35924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680" cy="370045"/>
                    </a:xfrm>
                    <a:prstGeom prst="rect">
                      <a:avLst/>
                    </a:prstGeom>
                  </pic:spPr>
                </pic:pic>
              </a:graphicData>
            </a:graphic>
          </wp:inline>
        </w:drawing>
      </w:r>
    </w:p>
    <w:p w:rsidR="00E00A00" w:rsidRPr="00E00A00" w:rsidRDefault="00FC368F" w:rsidP="00E00A00">
      <w:pPr>
        <w:pStyle w:val="Heading2"/>
        <w:spacing w:before="39"/>
        <w:rPr>
          <w:rFonts w:ascii="Calibri" w:eastAsia="Calibri" w:hAnsi="Calibri" w:cs="Calibri"/>
          <w:i w:val="0"/>
          <w:iCs w:val="0"/>
          <w:sz w:val="24"/>
          <w:szCs w:val="24"/>
        </w:rPr>
      </w:pPr>
      <w:r w:rsidRPr="00FC368F">
        <w:br w:type="page"/>
      </w:r>
      <w:r w:rsidR="00E00A00" w:rsidRPr="00E00A00">
        <w:rPr>
          <w:rFonts w:ascii="Calibri" w:eastAsia="Calibri" w:hAnsi="Calibri" w:cs="Calibri"/>
          <w:i w:val="0"/>
          <w:iCs w:val="0"/>
          <w:sz w:val="24"/>
          <w:szCs w:val="24"/>
        </w:rPr>
        <w:lastRenderedPageBreak/>
        <w:t>SECTION ONE:  School and Division Goals</w:t>
      </w:r>
    </w:p>
    <w:p w:rsidR="00FC368F" w:rsidRPr="00FC368F" w:rsidRDefault="00FC368F" w:rsidP="00FC368F">
      <w:pPr>
        <w:spacing w:after="0"/>
        <w:ind w:left="0"/>
        <w:rPr>
          <w:b/>
          <w:i/>
        </w:rPr>
      </w:pPr>
      <w:r w:rsidRPr="00FC368F">
        <w:rPr>
          <w:b/>
          <w:i/>
        </w:rPr>
        <w:t>School Goals:</w:t>
      </w:r>
    </w:p>
    <w:p w:rsidR="00E00A00" w:rsidRPr="00E36780" w:rsidRDefault="00E00A00" w:rsidP="00E00A00">
      <w:pPr>
        <w:pStyle w:val="BodyText"/>
        <w:rPr>
          <w:rFonts w:ascii="Calibri" w:eastAsia="Calibri" w:hAnsi="Calibri" w:cs="Calibri"/>
          <w:b/>
          <w:sz w:val="22"/>
          <w:szCs w:val="22"/>
        </w:rPr>
      </w:pPr>
      <w:r w:rsidRPr="00E36780">
        <w:rPr>
          <w:rFonts w:ascii="Calibri" w:eastAsia="Calibri" w:hAnsi="Calibri" w:cs="Calibri"/>
          <w:b/>
          <w:sz w:val="22"/>
          <w:szCs w:val="22"/>
        </w:rPr>
        <w:t xml:space="preserve">GOAL 1:  </w:t>
      </w:r>
      <w:r w:rsidR="00E36780">
        <w:rPr>
          <w:rFonts w:ascii="Calibri" w:eastAsia="Calibri" w:hAnsi="Calibri" w:cs="Calibri"/>
          <w:b/>
          <w:sz w:val="22"/>
          <w:szCs w:val="22"/>
        </w:rPr>
        <w:tab/>
      </w:r>
      <w:r w:rsidRPr="00E36780">
        <w:rPr>
          <w:rFonts w:ascii="Calibri" w:eastAsia="Calibri" w:hAnsi="Calibri" w:cs="Calibri"/>
          <w:sz w:val="22"/>
          <w:szCs w:val="22"/>
        </w:rPr>
        <w:t xml:space="preserve">More students achieve </w:t>
      </w:r>
      <w:r w:rsidR="001E1FED" w:rsidRPr="00E36780">
        <w:rPr>
          <w:rFonts w:ascii="Calibri" w:eastAsia="Calibri" w:hAnsi="Calibri" w:cs="Calibri"/>
          <w:sz w:val="22"/>
          <w:szCs w:val="22"/>
        </w:rPr>
        <w:t xml:space="preserve">one year’s growth </w:t>
      </w:r>
      <w:r w:rsidRPr="00E36780">
        <w:rPr>
          <w:rFonts w:ascii="Calibri" w:eastAsia="Calibri" w:hAnsi="Calibri" w:cs="Calibri"/>
          <w:sz w:val="22"/>
          <w:szCs w:val="22"/>
        </w:rPr>
        <w:t>in literacy and numeracy (EIPS Priority 1, Goal 2)</w:t>
      </w:r>
    </w:p>
    <w:p w:rsidR="00E00A00" w:rsidRPr="00E36780" w:rsidRDefault="00FC368F" w:rsidP="00E00A00">
      <w:pPr>
        <w:spacing w:after="0"/>
        <w:ind w:left="1440" w:hanging="1440"/>
        <w:jc w:val="both"/>
        <w:rPr>
          <w:b/>
        </w:rPr>
      </w:pPr>
      <w:r w:rsidRPr="00E36780">
        <w:rPr>
          <w:b/>
        </w:rPr>
        <w:t>GOAL 2</w:t>
      </w:r>
      <w:r w:rsidRPr="00E36780">
        <w:t>:</w:t>
      </w:r>
      <w:r w:rsidR="001E1FED" w:rsidRPr="00E36780">
        <w:t xml:space="preserve">  </w:t>
      </w:r>
      <w:r w:rsidR="00E36780">
        <w:tab/>
      </w:r>
      <w:r w:rsidR="00E36780" w:rsidRPr="00E36780">
        <w:t>The staff and students will engage in leadership opportunities to b</w:t>
      </w:r>
      <w:r w:rsidR="00E36780">
        <w:t xml:space="preserve">uild a strong school community </w:t>
      </w:r>
      <w:r w:rsidR="006A7BD0">
        <w:t>(EIPS P</w:t>
      </w:r>
      <w:r w:rsidR="00675667">
        <w:t>riority 2- G</w:t>
      </w:r>
      <w:r w:rsidR="004A469C" w:rsidRPr="00E36780">
        <w:t>oal 1)</w:t>
      </w:r>
    </w:p>
    <w:p w:rsidR="00E00A00" w:rsidRPr="00E00A00" w:rsidRDefault="00E00A00" w:rsidP="00E00A00">
      <w:pPr>
        <w:spacing w:after="0"/>
        <w:ind w:left="1440" w:hanging="1440"/>
        <w:jc w:val="both"/>
        <w:rPr>
          <w:b/>
        </w:rPr>
      </w:pPr>
      <w:r w:rsidRPr="00E36780">
        <w:rPr>
          <w:rFonts w:ascii="Calibri" w:eastAsia="Calibri" w:hAnsi="Calibri" w:cs="Calibri"/>
          <w:b/>
        </w:rPr>
        <w:t>GOAL 3</w:t>
      </w:r>
      <w:r w:rsidRPr="00E36780">
        <w:rPr>
          <w:rFonts w:ascii="Calibri" w:eastAsia="Calibri" w:hAnsi="Calibri" w:cs="Calibri"/>
        </w:rPr>
        <w:t xml:space="preserve">: </w:t>
      </w:r>
      <w:r w:rsidR="001E1FED" w:rsidRPr="00E36780">
        <w:rPr>
          <w:rFonts w:ascii="Calibri" w:eastAsia="Calibri" w:hAnsi="Calibri" w:cs="Calibri"/>
        </w:rPr>
        <w:t xml:space="preserve"> </w:t>
      </w:r>
      <w:r w:rsidR="00E36780">
        <w:rPr>
          <w:rFonts w:ascii="Calibri" w:eastAsia="Calibri" w:hAnsi="Calibri" w:cs="Calibri"/>
        </w:rPr>
        <w:tab/>
        <w:t xml:space="preserve">Student learning is supported through active parent engagement </w:t>
      </w:r>
      <w:r w:rsidR="001E1FED" w:rsidRPr="00E36780">
        <w:rPr>
          <w:rFonts w:ascii="Calibri" w:eastAsia="Calibri" w:hAnsi="Calibri" w:cs="Calibri"/>
        </w:rPr>
        <w:t>(EIPS Priority 3, Goal 1)</w:t>
      </w:r>
    </w:p>
    <w:p w:rsidR="00FC368F" w:rsidRPr="00EF5F6E" w:rsidRDefault="00FC368F" w:rsidP="00FC368F">
      <w:pPr>
        <w:spacing w:after="0"/>
        <w:ind w:left="0"/>
      </w:pPr>
    </w:p>
    <w:p w:rsidR="00FC368F" w:rsidRPr="00FC368F" w:rsidRDefault="00FC368F" w:rsidP="00FC368F">
      <w:pPr>
        <w:spacing w:after="0"/>
        <w:ind w:left="0"/>
        <w:rPr>
          <w:b/>
          <w:i/>
        </w:rPr>
      </w:pPr>
      <w:r w:rsidRPr="00FC368F">
        <w:rPr>
          <w:b/>
          <w:i/>
        </w:rPr>
        <w:t>Elk Island Public Schools Goals:</w:t>
      </w:r>
    </w:p>
    <w:p w:rsidR="00FC368F" w:rsidRPr="00FC368F" w:rsidRDefault="00FC368F" w:rsidP="00FC368F">
      <w:pPr>
        <w:spacing w:after="0"/>
        <w:ind w:left="0"/>
        <w:rPr>
          <w:b/>
        </w:rPr>
      </w:pPr>
    </w:p>
    <w:p w:rsidR="00FC368F" w:rsidRPr="00FC368F" w:rsidRDefault="00FC368F" w:rsidP="00FC368F">
      <w:pPr>
        <w:ind w:left="0"/>
        <w:rPr>
          <w:b/>
          <w:u w:val="single"/>
        </w:rPr>
      </w:pPr>
      <w:r w:rsidRPr="00FC368F">
        <w:rPr>
          <w:b/>
          <w:u w:val="single"/>
        </w:rPr>
        <w:t>Priority 1: Promote growth and success for all students.</w:t>
      </w:r>
    </w:p>
    <w:p w:rsidR="00FC368F" w:rsidRPr="00FC368F" w:rsidRDefault="00FC368F" w:rsidP="00FC368F">
      <w:pPr>
        <w:spacing w:after="0"/>
        <w:ind w:left="0"/>
        <w:rPr>
          <w:b/>
        </w:rPr>
      </w:pPr>
      <w:r w:rsidRPr="00FC368F">
        <w:rPr>
          <w:b/>
        </w:rPr>
        <w:t>GOAL 1:  EXCELLENT START TO LEARNING</w:t>
      </w:r>
    </w:p>
    <w:p w:rsidR="00FC368F" w:rsidRPr="00FC368F" w:rsidRDefault="00FC368F" w:rsidP="00FC368F">
      <w:pPr>
        <w:ind w:left="0"/>
      </w:pPr>
      <w:r w:rsidRPr="00FC368F">
        <w:t>Outcome: More children reach social, intellectual, and physical developmental milestones by Grade 1.</w:t>
      </w:r>
    </w:p>
    <w:p w:rsidR="00FC368F" w:rsidRPr="00FC368F" w:rsidRDefault="00FC368F" w:rsidP="00FC368F">
      <w:pPr>
        <w:spacing w:after="0"/>
        <w:ind w:left="0"/>
        <w:rPr>
          <w:b/>
        </w:rPr>
      </w:pPr>
      <w:r w:rsidRPr="00FC368F">
        <w:rPr>
          <w:b/>
        </w:rPr>
        <w:t>GOAL 2:  SUCCESS FOR EVERY STUDENT</w:t>
      </w:r>
    </w:p>
    <w:p w:rsidR="00FC368F" w:rsidRDefault="00FC368F" w:rsidP="00FC368F">
      <w:pPr>
        <w:ind w:left="0"/>
      </w:pPr>
      <w:r w:rsidRPr="00FC368F">
        <w:t>Outcome: More students achieve a minimum of one year’s growth in literacy and numeracy.</w:t>
      </w:r>
    </w:p>
    <w:p w:rsidR="008B2680" w:rsidRDefault="008B2680" w:rsidP="008B2680">
      <w:pPr>
        <w:autoSpaceDE w:val="0"/>
        <w:autoSpaceDN w:val="0"/>
        <w:adjustRightInd w:val="0"/>
        <w:spacing w:after="0"/>
        <w:ind w:left="0"/>
        <w:rPr>
          <w:rFonts w:ascii="Calibri" w:hAnsi="Calibri" w:cs="Calibri"/>
        </w:rPr>
      </w:pPr>
      <w:r>
        <w:t>Outcome</w:t>
      </w:r>
      <w:r>
        <w:rPr>
          <w:rFonts w:ascii="Calibri" w:hAnsi="Calibri" w:cs="Calibri"/>
        </w:rPr>
        <w:t>: The achievement gap between First Nation, Metis and Inuit students and all other</w:t>
      </w:r>
    </w:p>
    <w:p w:rsidR="008B2680" w:rsidRPr="00FC368F" w:rsidRDefault="008B2680" w:rsidP="008B2680">
      <w:pPr>
        <w:ind w:left="0"/>
      </w:pPr>
      <w:r>
        <w:rPr>
          <w:rFonts w:ascii="Calibri" w:hAnsi="Calibri" w:cs="Calibri"/>
        </w:rPr>
        <w:t>students is reduced.</w:t>
      </w:r>
    </w:p>
    <w:p w:rsidR="00FC368F" w:rsidRPr="00FC368F" w:rsidRDefault="00FC368F" w:rsidP="00FC368F">
      <w:pPr>
        <w:spacing w:after="0"/>
        <w:ind w:left="0"/>
        <w:rPr>
          <w:b/>
        </w:rPr>
      </w:pPr>
      <w:r w:rsidRPr="00FC368F">
        <w:rPr>
          <w:b/>
        </w:rPr>
        <w:t>GOAL 3:  SUCCESS BEYOND HIGH SCHOOL</w:t>
      </w:r>
    </w:p>
    <w:p w:rsidR="00FC368F" w:rsidRPr="00FC368F" w:rsidRDefault="00FC368F" w:rsidP="00FC368F">
      <w:pPr>
        <w:spacing w:after="0"/>
        <w:ind w:left="0"/>
      </w:pPr>
      <w:r w:rsidRPr="00FC368F">
        <w:t>Outcome: More students are engaged in school, achieve excellence, and are supported in their transition beyond high school.</w:t>
      </w:r>
    </w:p>
    <w:p w:rsidR="00FC368F" w:rsidRPr="00FC368F" w:rsidRDefault="00FC368F" w:rsidP="00FC368F">
      <w:pPr>
        <w:ind w:left="0"/>
        <w:rPr>
          <w:b/>
        </w:rPr>
      </w:pPr>
    </w:p>
    <w:p w:rsidR="00FC368F" w:rsidRPr="00FC368F" w:rsidRDefault="00FC368F" w:rsidP="00FC368F">
      <w:pPr>
        <w:ind w:left="0"/>
        <w:rPr>
          <w:b/>
          <w:u w:val="single"/>
        </w:rPr>
      </w:pPr>
      <w:r w:rsidRPr="00FC368F">
        <w:rPr>
          <w:b/>
          <w:u w:val="single"/>
        </w:rPr>
        <w:t>Priority 2: Enhance high quality learning and working environments.</w:t>
      </w:r>
    </w:p>
    <w:p w:rsidR="00FC368F" w:rsidRPr="00FC368F" w:rsidRDefault="00FC368F" w:rsidP="00FC368F">
      <w:pPr>
        <w:spacing w:after="0"/>
        <w:ind w:left="0"/>
        <w:rPr>
          <w:b/>
        </w:rPr>
      </w:pPr>
      <w:r w:rsidRPr="00FC368F">
        <w:rPr>
          <w:b/>
        </w:rPr>
        <w:t>GOAL 1:  A FOCUS ON WELLBEING INCLUDING STUDENT CITIZENSHIP AND STAFF ENGAGEMENT</w:t>
      </w:r>
    </w:p>
    <w:p w:rsidR="00FC368F" w:rsidRPr="00FC368F" w:rsidRDefault="00FC368F" w:rsidP="00FC368F">
      <w:pPr>
        <w:ind w:left="0"/>
        <w:rPr>
          <w:b/>
        </w:rPr>
      </w:pPr>
      <w:r w:rsidRPr="00FC368F">
        <w:t>Outcome: Our learning and working environments are welcoming, caring, respectful, and safe</w:t>
      </w:r>
      <w:r w:rsidRPr="00FC368F">
        <w:rPr>
          <w:b/>
        </w:rPr>
        <w:t>.</w:t>
      </w:r>
    </w:p>
    <w:p w:rsidR="00FC368F" w:rsidRPr="00FC368F" w:rsidRDefault="00FC368F" w:rsidP="00FC368F">
      <w:pPr>
        <w:spacing w:after="0"/>
        <w:ind w:left="0"/>
        <w:rPr>
          <w:b/>
        </w:rPr>
      </w:pPr>
      <w:r w:rsidRPr="00FC368F">
        <w:rPr>
          <w:b/>
        </w:rPr>
        <w:t>GOAL 2:  QUALITY INFRASTRUCTURE FOR ALL</w:t>
      </w:r>
    </w:p>
    <w:p w:rsidR="00FC368F" w:rsidRPr="00FC368F" w:rsidRDefault="00FC368F" w:rsidP="00FC368F">
      <w:pPr>
        <w:ind w:left="0"/>
      </w:pPr>
      <w:r w:rsidRPr="00FC368F">
        <w:t>Outcome: Student learning is supported through the use of effective planning, managing, and investment in division infrastructure.</w:t>
      </w:r>
    </w:p>
    <w:p w:rsidR="00FC368F" w:rsidRPr="00FC368F" w:rsidRDefault="00FC368F" w:rsidP="00FC368F">
      <w:pPr>
        <w:spacing w:after="0"/>
        <w:ind w:left="0"/>
        <w:rPr>
          <w:b/>
        </w:rPr>
      </w:pPr>
      <w:r w:rsidRPr="00FC368F">
        <w:rPr>
          <w:b/>
        </w:rPr>
        <w:t>GOAL 3:  BUILD CAPACITY</w:t>
      </w:r>
    </w:p>
    <w:p w:rsidR="00FC368F" w:rsidRPr="00FC368F" w:rsidRDefault="00FC368F" w:rsidP="00FC368F">
      <w:pPr>
        <w:ind w:left="0"/>
      </w:pPr>
      <w:r w:rsidRPr="00FC368F">
        <w:t>Outcome: All staff have the opportunity and are supported in increasing their professional and leadership capacities.</w:t>
      </w:r>
    </w:p>
    <w:p w:rsidR="00FC368F" w:rsidRPr="00FC368F" w:rsidRDefault="00FC368F" w:rsidP="00FC368F">
      <w:pPr>
        <w:spacing w:after="0"/>
        <w:ind w:left="0"/>
        <w:rPr>
          <w:b/>
        </w:rPr>
      </w:pPr>
      <w:r w:rsidRPr="00FC368F">
        <w:rPr>
          <w:b/>
        </w:rPr>
        <w:t>GOAL 4: A CULTURE OF EXCELLENCE AND ACCOUNTABILITY</w:t>
      </w:r>
    </w:p>
    <w:p w:rsidR="00FC368F" w:rsidRPr="00FC368F" w:rsidRDefault="00FC368F" w:rsidP="00FC368F">
      <w:pPr>
        <w:spacing w:after="0"/>
        <w:ind w:left="0"/>
      </w:pPr>
      <w:r w:rsidRPr="00FC368F">
        <w:t>Outcome: The division uses evidenced-based practices to improve student engagement and achievement.</w:t>
      </w:r>
    </w:p>
    <w:p w:rsidR="00FC368F" w:rsidRPr="00FC368F" w:rsidRDefault="00FC368F" w:rsidP="00FC368F">
      <w:pPr>
        <w:spacing w:after="0"/>
        <w:ind w:left="0"/>
        <w:rPr>
          <w:b/>
        </w:rPr>
      </w:pPr>
    </w:p>
    <w:p w:rsidR="00FC368F" w:rsidRPr="00FC368F" w:rsidRDefault="00FC368F" w:rsidP="00FC368F">
      <w:pPr>
        <w:ind w:left="0"/>
        <w:rPr>
          <w:b/>
          <w:u w:val="single"/>
        </w:rPr>
      </w:pPr>
      <w:r w:rsidRPr="00FC368F">
        <w:rPr>
          <w:b/>
          <w:u w:val="single"/>
        </w:rPr>
        <w:t>Priority 3: Enhance public education through effective engagement, partnerships, and communication.</w:t>
      </w:r>
    </w:p>
    <w:p w:rsidR="00FC368F" w:rsidRPr="00FC368F" w:rsidRDefault="00FC368F" w:rsidP="00FC368F">
      <w:pPr>
        <w:spacing w:after="0"/>
        <w:ind w:left="0"/>
        <w:rPr>
          <w:b/>
        </w:rPr>
      </w:pPr>
      <w:r w:rsidRPr="00FC368F">
        <w:rPr>
          <w:b/>
        </w:rPr>
        <w:t>GOAL 1:  PARENTS AS PARTNERS</w:t>
      </w:r>
    </w:p>
    <w:p w:rsidR="00FC368F" w:rsidRPr="00FC368F" w:rsidRDefault="00FC368F" w:rsidP="00FC368F">
      <w:pPr>
        <w:ind w:left="0"/>
      </w:pPr>
      <w:r w:rsidRPr="00FC368F">
        <w:t>Outcome: Student learning is supported and enhanced through parent engagement.</w:t>
      </w:r>
    </w:p>
    <w:p w:rsidR="00FC368F" w:rsidRPr="00FC368F" w:rsidRDefault="00FC368F" w:rsidP="00FC368F">
      <w:pPr>
        <w:spacing w:after="0"/>
        <w:ind w:left="0"/>
        <w:rPr>
          <w:b/>
        </w:rPr>
      </w:pPr>
      <w:r w:rsidRPr="00FC368F">
        <w:rPr>
          <w:b/>
        </w:rPr>
        <w:t>GOAL 2:  SUPPORTS AND SERVICES FOR STUDENTS AND FAMILIES</w:t>
      </w:r>
    </w:p>
    <w:p w:rsidR="00FC368F" w:rsidRPr="00FC368F" w:rsidRDefault="00FC368F" w:rsidP="00FC368F">
      <w:pPr>
        <w:ind w:left="0"/>
      </w:pPr>
      <w:r w:rsidRPr="00FC368F">
        <w:t>Outcome: Community partnerships support the needs of our students.</w:t>
      </w:r>
    </w:p>
    <w:p w:rsidR="00FC368F" w:rsidRPr="00FC368F" w:rsidRDefault="00FC368F" w:rsidP="00FC368F">
      <w:pPr>
        <w:spacing w:after="0"/>
        <w:ind w:left="0"/>
        <w:rPr>
          <w:b/>
        </w:rPr>
      </w:pPr>
      <w:r w:rsidRPr="00FC368F">
        <w:rPr>
          <w:b/>
        </w:rPr>
        <w:t>GOAL 3:  ENGAGED AND EFFECTIVE GOVERNANCE</w:t>
      </w:r>
    </w:p>
    <w:p w:rsidR="00FC368F" w:rsidRPr="00FC368F" w:rsidRDefault="00FC368F" w:rsidP="00E45CAC">
      <w:pPr>
        <w:spacing w:after="0"/>
        <w:ind w:left="0"/>
      </w:pPr>
      <w:r w:rsidRPr="00FC368F">
        <w:t>Outcome: The division is committed to ongoing advoca</w:t>
      </w:r>
      <w:r w:rsidR="00E45CAC">
        <w:t>cy to enhance public education.</w:t>
      </w:r>
    </w:p>
    <w:p w:rsidR="00FC368F" w:rsidRPr="00FC368F" w:rsidRDefault="00FC368F" w:rsidP="00FC368F">
      <w:pPr>
        <w:pStyle w:val="Header"/>
        <w:tabs>
          <w:tab w:val="clear" w:pos="4320"/>
          <w:tab w:val="clear" w:pos="8640"/>
        </w:tabs>
        <w:rPr>
          <w:rFonts w:asciiTheme="minorHAnsi" w:hAnsiTheme="minorHAnsi" w:cs="Arial"/>
          <w:b/>
          <w:color w:val="000000"/>
          <w:szCs w:val="22"/>
          <w:lang w:val="en-US" w:eastAsia="en-US"/>
        </w:rPr>
      </w:pPr>
      <w:r w:rsidRPr="00FC368F">
        <w:rPr>
          <w:rFonts w:asciiTheme="minorHAnsi" w:hAnsiTheme="minorHAnsi" w:cs="Arial"/>
          <w:b/>
          <w:color w:val="000000"/>
          <w:szCs w:val="22"/>
          <w:lang w:val="en-US" w:eastAsia="en-US"/>
        </w:rPr>
        <w:t xml:space="preserve">SECTION TWO:  School Profile and Foundation Statements </w:t>
      </w:r>
    </w:p>
    <w:p w:rsidR="00FC368F" w:rsidRPr="00FC368F" w:rsidRDefault="00FC368F" w:rsidP="00FC368F">
      <w:pPr>
        <w:spacing w:after="0"/>
        <w:ind w:left="0"/>
        <w:rPr>
          <w:rFonts w:cs="Arial"/>
          <w:b/>
        </w:rPr>
      </w:pPr>
      <w:r w:rsidRPr="00FC368F">
        <w:rPr>
          <w:rFonts w:cs="Arial"/>
          <w:b/>
        </w:rPr>
        <w:lastRenderedPageBreak/>
        <w:t xml:space="preserve">Principal:  </w:t>
      </w:r>
      <w:r w:rsidR="00CA72B2">
        <w:rPr>
          <w:rFonts w:cs="Arial"/>
          <w:b/>
        </w:rPr>
        <w:t>Carol Brown</w:t>
      </w:r>
      <w:r w:rsidRPr="00FC368F">
        <w:rPr>
          <w:rFonts w:cs="Arial"/>
          <w:b/>
        </w:rPr>
        <w:tab/>
      </w:r>
      <w:r w:rsidRPr="00FC368F">
        <w:rPr>
          <w:rFonts w:cs="Arial"/>
          <w:b/>
        </w:rPr>
        <w:tab/>
      </w:r>
    </w:p>
    <w:p w:rsidR="00FC368F" w:rsidRPr="00FC368F" w:rsidRDefault="00E36780" w:rsidP="00FC368F">
      <w:pPr>
        <w:spacing w:after="0"/>
        <w:ind w:left="0"/>
        <w:rPr>
          <w:rFonts w:cs="Arial"/>
          <w:b/>
        </w:rPr>
      </w:pPr>
      <w:r>
        <w:rPr>
          <w:rFonts w:cs="Arial"/>
          <w:b/>
        </w:rPr>
        <w:t>Assistant Principal</w:t>
      </w:r>
      <w:r w:rsidR="00FC368F" w:rsidRPr="00FC368F">
        <w:rPr>
          <w:rFonts w:cs="Arial"/>
          <w:b/>
        </w:rPr>
        <w:t xml:space="preserve">:   </w:t>
      </w:r>
      <w:r>
        <w:rPr>
          <w:rFonts w:cs="Arial"/>
          <w:b/>
        </w:rPr>
        <w:t>Corey Kropp</w:t>
      </w:r>
      <w:r w:rsidR="00FC368F" w:rsidRPr="00FC368F">
        <w:rPr>
          <w:rFonts w:cs="Arial"/>
          <w:b/>
        </w:rPr>
        <w:tab/>
        <w:t xml:space="preserve"> </w:t>
      </w:r>
    </w:p>
    <w:p w:rsidR="00FC368F" w:rsidRPr="00FC368F" w:rsidRDefault="00E36780" w:rsidP="00FC368F">
      <w:pPr>
        <w:spacing w:after="0"/>
        <w:ind w:left="0"/>
        <w:rPr>
          <w:rFonts w:cs="Arial"/>
          <w:b/>
        </w:rPr>
      </w:pPr>
      <w:r>
        <w:rPr>
          <w:rFonts w:cs="Arial"/>
          <w:b/>
        </w:rPr>
        <w:t>Counsellor</w:t>
      </w:r>
      <w:r w:rsidR="00FC368F" w:rsidRPr="00FC368F">
        <w:rPr>
          <w:rFonts w:cs="Arial"/>
          <w:b/>
        </w:rPr>
        <w:t xml:space="preserve">: </w:t>
      </w:r>
      <w:r>
        <w:rPr>
          <w:rFonts w:cs="Arial"/>
          <w:b/>
        </w:rPr>
        <w:t>Corey Kropp</w:t>
      </w:r>
    </w:p>
    <w:p w:rsidR="00FC368F" w:rsidRPr="00FC368F" w:rsidRDefault="00FC368F" w:rsidP="00FC368F">
      <w:pPr>
        <w:spacing w:after="0"/>
        <w:ind w:left="0"/>
        <w:rPr>
          <w:rFonts w:eastAsia="Times New Roman" w:cs="Arial"/>
          <w:b/>
          <w:color w:val="000000"/>
        </w:rPr>
      </w:pPr>
    </w:p>
    <w:p w:rsidR="00FC368F" w:rsidRPr="00FC368F" w:rsidRDefault="00E36780" w:rsidP="00FC368F">
      <w:pPr>
        <w:spacing w:after="0"/>
        <w:ind w:left="0"/>
        <w:rPr>
          <w:rFonts w:cs="Arial"/>
          <w:b/>
        </w:rPr>
      </w:pPr>
      <w:r>
        <w:rPr>
          <w:rFonts w:cs="Arial"/>
          <w:b/>
        </w:rPr>
        <w:t>SPS</w:t>
      </w:r>
      <w:r w:rsidR="00FC368F" w:rsidRPr="00FC368F">
        <w:rPr>
          <w:rFonts w:cs="Arial"/>
          <w:b/>
        </w:rPr>
        <w:t xml:space="preserve"> School Quick Facts:</w:t>
      </w:r>
    </w:p>
    <w:p w:rsidR="00FC368F" w:rsidRDefault="00E36780" w:rsidP="0054799B">
      <w:pPr>
        <w:pStyle w:val="ListParagraph"/>
        <w:numPr>
          <w:ilvl w:val="0"/>
          <w:numId w:val="4"/>
        </w:numPr>
        <w:spacing w:after="0"/>
        <w:rPr>
          <w:rFonts w:cs="Arial"/>
        </w:rPr>
      </w:pPr>
      <w:r>
        <w:rPr>
          <w:rFonts w:cs="Arial"/>
        </w:rPr>
        <w:t>SouthPointe</w:t>
      </w:r>
      <w:r w:rsidR="0054799B" w:rsidRPr="0054799B">
        <w:rPr>
          <w:rFonts w:cs="Arial"/>
        </w:rPr>
        <w:t xml:space="preserve"> School is a K-</w:t>
      </w:r>
      <w:r w:rsidR="006A7BD0">
        <w:rPr>
          <w:rFonts w:cs="Arial"/>
        </w:rPr>
        <w:t xml:space="preserve"> grade </w:t>
      </w:r>
      <w:r w:rsidR="0054799B" w:rsidRPr="0054799B">
        <w:rPr>
          <w:rFonts w:cs="Arial"/>
        </w:rPr>
        <w:t xml:space="preserve">6 School that serves </w:t>
      </w:r>
      <w:r>
        <w:rPr>
          <w:rFonts w:cs="Arial"/>
        </w:rPr>
        <w:t>321</w:t>
      </w:r>
      <w:r w:rsidR="0054799B" w:rsidRPr="0054799B">
        <w:rPr>
          <w:rFonts w:cs="Arial"/>
        </w:rPr>
        <w:t xml:space="preserve"> students.</w:t>
      </w:r>
    </w:p>
    <w:p w:rsidR="0054799B" w:rsidRDefault="00E36780" w:rsidP="0054799B">
      <w:pPr>
        <w:pStyle w:val="ListParagraph"/>
        <w:numPr>
          <w:ilvl w:val="0"/>
          <w:numId w:val="4"/>
        </w:numPr>
        <w:spacing w:after="0"/>
        <w:rPr>
          <w:rFonts w:cs="Arial"/>
        </w:rPr>
      </w:pPr>
      <w:r>
        <w:rPr>
          <w:rFonts w:cs="Arial"/>
        </w:rPr>
        <w:t>SouthPointe</w:t>
      </w:r>
      <w:r w:rsidR="00F846F9">
        <w:rPr>
          <w:rFonts w:cs="Arial"/>
        </w:rPr>
        <w:t xml:space="preserve"> School is a</w:t>
      </w:r>
      <w:r w:rsidR="00E45CAC">
        <w:rPr>
          <w:rFonts w:cs="Arial"/>
        </w:rPr>
        <w:t xml:space="preserve"> community school serving the students who reside within the </w:t>
      </w:r>
      <w:r>
        <w:rPr>
          <w:rFonts w:cs="Arial"/>
        </w:rPr>
        <w:t xml:space="preserve">SouthPointe </w:t>
      </w:r>
      <w:r w:rsidR="00E45CAC">
        <w:rPr>
          <w:rFonts w:cs="Arial"/>
        </w:rPr>
        <w:t xml:space="preserve">and Sienna </w:t>
      </w:r>
      <w:r>
        <w:rPr>
          <w:rFonts w:cs="Arial"/>
        </w:rPr>
        <w:t>subdivision</w:t>
      </w:r>
      <w:r w:rsidR="00E45CAC">
        <w:rPr>
          <w:rFonts w:cs="Arial"/>
        </w:rPr>
        <w:t>s</w:t>
      </w:r>
      <w:r>
        <w:rPr>
          <w:rFonts w:cs="Arial"/>
        </w:rPr>
        <w:t xml:space="preserve">. </w:t>
      </w:r>
    </w:p>
    <w:p w:rsidR="006A7BD0" w:rsidRPr="00D869DF" w:rsidRDefault="006A7BD0" w:rsidP="0054799B">
      <w:pPr>
        <w:pStyle w:val="ListParagraph"/>
        <w:numPr>
          <w:ilvl w:val="0"/>
          <w:numId w:val="4"/>
        </w:numPr>
        <w:spacing w:after="0"/>
        <w:rPr>
          <w:rFonts w:cs="Arial"/>
        </w:rPr>
      </w:pPr>
      <w:r w:rsidRPr="00D869DF">
        <w:rPr>
          <w:rFonts w:cs="Arial"/>
        </w:rPr>
        <w:t xml:space="preserve">Total budget </w:t>
      </w:r>
      <w:r w:rsidR="00D869DF" w:rsidRPr="00D869DF">
        <w:rPr>
          <w:rFonts w:cs="Arial"/>
        </w:rPr>
        <w:t>98</w:t>
      </w:r>
      <w:r w:rsidRPr="00D869DF">
        <w:rPr>
          <w:rFonts w:cs="Arial"/>
        </w:rPr>
        <w:t xml:space="preserve">% allocated to staffing </w:t>
      </w:r>
    </w:p>
    <w:p w:rsidR="00FC368F" w:rsidRPr="00FC368F" w:rsidRDefault="00FC368F" w:rsidP="00FC368F">
      <w:pPr>
        <w:spacing w:after="0"/>
        <w:ind w:left="0"/>
        <w:rPr>
          <w:rFonts w:cs="Arial"/>
          <w:b/>
        </w:rPr>
      </w:pPr>
      <w:bookmarkStart w:id="0" w:name="_GoBack"/>
      <w:bookmarkEnd w:id="0"/>
    </w:p>
    <w:p w:rsidR="00FC368F" w:rsidRDefault="00FC368F" w:rsidP="00FC368F">
      <w:pPr>
        <w:spacing w:after="0"/>
        <w:ind w:left="0"/>
        <w:rPr>
          <w:rFonts w:cs="Arial"/>
        </w:rPr>
      </w:pPr>
      <w:r w:rsidRPr="00FC368F">
        <w:rPr>
          <w:rFonts w:cs="Arial"/>
          <w:b/>
        </w:rPr>
        <w:t>Programming highlights</w:t>
      </w:r>
      <w:r w:rsidRPr="00FC368F">
        <w:rPr>
          <w:rFonts w:cs="Arial"/>
        </w:rPr>
        <w:t>:</w:t>
      </w:r>
    </w:p>
    <w:p w:rsidR="00393341" w:rsidRDefault="00393341" w:rsidP="00393341">
      <w:pPr>
        <w:pStyle w:val="ListParagraph"/>
        <w:numPr>
          <w:ilvl w:val="0"/>
          <w:numId w:val="5"/>
        </w:numPr>
        <w:spacing w:after="0"/>
        <w:rPr>
          <w:rFonts w:cs="Arial"/>
        </w:rPr>
      </w:pPr>
      <w:r w:rsidRPr="00393341">
        <w:rPr>
          <w:rFonts w:cs="Arial"/>
        </w:rPr>
        <w:t>SouthPointe</w:t>
      </w:r>
      <w:r w:rsidR="0054799B" w:rsidRPr="00393341">
        <w:rPr>
          <w:rFonts w:cs="Arial"/>
        </w:rPr>
        <w:t xml:space="preserve"> School is </w:t>
      </w:r>
      <w:r>
        <w:rPr>
          <w:rFonts w:cs="Arial"/>
        </w:rPr>
        <w:t xml:space="preserve">an inclusive education setting dedicated to meeting the needs of all types of learners. </w:t>
      </w:r>
    </w:p>
    <w:p w:rsidR="00393341" w:rsidRPr="00393341" w:rsidRDefault="0054799B" w:rsidP="00393341">
      <w:pPr>
        <w:pStyle w:val="ListParagraph"/>
        <w:numPr>
          <w:ilvl w:val="0"/>
          <w:numId w:val="5"/>
        </w:numPr>
        <w:spacing w:after="0"/>
        <w:rPr>
          <w:rFonts w:cs="Arial"/>
        </w:rPr>
      </w:pPr>
      <w:r w:rsidRPr="00393341">
        <w:rPr>
          <w:rFonts w:cs="Arial"/>
        </w:rPr>
        <w:t>Our students have the opportunity to participate in a wide</w:t>
      </w:r>
      <w:r w:rsidR="00393341" w:rsidRPr="00393341">
        <w:rPr>
          <w:rFonts w:cs="Arial"/>
        </w:rPr>
        <w:t xml:space="preserve"> variety of musical experiences.</w:t>
      </w:r>
    </w:p>
    <w:p w:rsidR="00393341" w:rsidRDefault="00393341" w:rsidP="00FC368F">
      <w:pPr>
        <w:spacing w:after="0"/>
        <w:ind w:left="0"/>
        <w:rPr>
          <w:b/>
          <w:u w:val="single"/>
        </w:rPr>
      </w:pPr>
    </w:p>
    <w:p w:rsidR="00FC368F" w:rsidRPr="00FC368F" w:rsidRDefault="00FC368F" w:rsidP="00FC368F">
      <w:pPr>
        <w:spacing w:after="0"/>
        <w:ind w:left="0"/>
        <w:rPr>
          <w:b/>
          <w:u w:val="single"/>
        </w:rPr>
      </w:pPr>
      <w:r w:rsidRPr="00FC368F">
        <w:rPr>
          <w:b/>
          <w:u w:val="single"/>
        </w:rPr>
        <w:t>SECTION THREE:</w:t>
      </w:r>
      <w:r w:rsidRPr="00FC368F">
        <w:rPr>
          <w:b/>
        </w:rPr>
        <w:t xml:space="preserve">  </w:t>
      </w:r>
      <w:r w:rsidRPr="00FC368F">
        <w:rPr>
          <w:rFonts w:cs="Tunga"/>
          <w:b/>
        </w:rPr>
        <w:t>Schoo</w:t>
      </w:r>
      <w:r w:rsidR="00361D19">
        <w:rPr>
          <w:rFonts w:cs="Tunga"/>
          <w:b/>
        </w:rPr>
        <w:t>l Education Results Report (2016-2017</w:t>
      </w:r>
      <w:r w:rsidRPr="00FC368F">
        <w:rPr>
          <w:rFonts w:cs="Tunga"/>
          <w:b/>
        </w:rPr>
        <w:t>)</w:t>
      </w:r>
    </w:p>
    <w:p w:rsidR="00FC368F" w:rsidRPr="00FC368F" w:rsidRDefault="00FC368F" w:rsidP="00FC368F">
      <w:pPr>
        <w:spacing w:after="0"/>
        <w:ind w:left="0"/>
        <w:rPr>
          <w:rFonts w:cs="Tunga"/>
          <w:b/>
        </w:rPr>
      </w:pPr>
    </w:p>
    <w:tbl>
      <w:tblPr>
        <w:tblStyle w:val="TableGrid"/>
        <w:tblW w:w="0" w:type="auto"/>
        <w:tblLook w:val="04A0" w:firstRow="1" w:lastRow="0" w:firstColumn="1" w:lastColumn="0" w:noHBand="0" w:noVBand="1"/>
      </w:tblPr>
      <w:tblGrid>
        <w:gridCol w:w="9350"/>
      </w:tblGrid>
      <w:tr w:rsidR="00FC368F" w:rsidRPr="00FC368F" w:rsidTr="0054799B">
        <w:tc>
          <w:tcPr>
            <w:tcW w:w="9350" w:type="dxa"/>
          </w:tcPr>
          <w:p w:rsidR="00FC368F" w:rsidRDefault="00FC368F" w:rsidP="0054799B">
            <w:pPr>
              <w:ind w:left="0"/>
            </w:pPr>
            <w:r w:rsidRPr="00FC368F">
              <w:t>What were the g</w:t>
            </w:r>
            <w:r w:rsidR="00361D19">
              <w:t>reatest challenges faced in 2016-2017</w:t>
            </w:r>
            <w:r w:rsidRPr="00FC368F">
              <w:t>?</w:t>
            </w:r>
          </w:p>
          <w:p w:rsidR="00FC368F" w:rsidRPr="00FC368F" w:rsidRDefault="00393341" w:rsidP="00393341">
            <w:pPr>
              <w:ind w:left="0"/>
            </w:pPr>
            <w:r>
              <w:t xml:space="preserve">Literacy in Fort Saskatchewan was a challenge identified in all schools and across all divisions. </w:t>
            </w:r>
          </w:p>
        </w:tc>
      </w:tr>
      <w:tr w:rsidR="00FC368F" w:rsidRPr="00FC368F" w:rsidTr="0054799B">
        <w:tc>
          <w:tcPr>
            <w:tcW w:w="9350" w:type="dxa"/>
          </w:tcPr>
          <w:p w:rsidR="00393341" w:rsidRDefault="00FC368F" w:rsidP="00393341">
            <w:pPr>
              <w:ind w:left="0"/>
            </w:pPr>
            <w:r w:rsidRPr="00FC368F">
              <w:t>How, and to what degree, did those cha</w:t>
            </w:r>
            <w:r w:rsidR="00361D19">
              <w:t>llenges impact planning for 2017</w:t>
            </w:r>
            <w:r w:rsidRPr="00FC368F">
              <w:t>-2018?</w:t>
            </w:r>
          </w:p>
          <w:p w:rsidR="00E340E4" w:rsidRDefault="00E340E4" w:rsidP="00E340E4">
            <w:pPr>
              <w:ind w:left="0"/>
            </w:pPr>
          </w:p>
          <w:p w:rsidR="00E340E4" w:rsidRPr="00FC368F" w:rsidRDefault="00393341" w:rsidP="00E340E4">
            <w:pPr>
              <w:ind w:left="0"/>
            </w:pPr>
            <w:r>
              <w:t>For the 2017-18 school year, all schools in Fort Saskatchewan agreed to pool the C</w:t>
            </w:r>
            <w:r w:rsidR="006A7BD0">
              <w:t>lassroom Improvement Funding</w:t>
            </w:r>
            <w:r>
              <w:t xml:space="preserve"> to address the literacy needs at every grade level. Extensive targeted professional development will occur throughout the school year. </w:t>
            </w:r>
            <w:r w:rsidR="00E340E4">
              <w:t xml:space="preserve">The focus of this professional development will be to build the capacity of our staff to implement evidence based high yield literacy practices to improve reading and writing proficiency for students. </w:t>
            </w:r>
          </w:p>
        </w:tc>
      </w:tr>
    </w:tbl>
    <w:p w:rsidR="0081158B" w:rsidRDefault="0081158B" w:rsidP="0081158B">
      <w:pPr>
        <w:ind w:left="0"/>
      </w:pPr>
    </w:p>
    <w:p w:rsidR="00FC368F" w:rsidRPr="0081158B" w:rsidRDefault="00FC368F" w:rsidP="0081158B">
      <w:pPr>
        <w:ind w:left="0"/>
      </w:pPr>
      <w:r w:rsidRPr="00FC368F">
        <w:rPr>
          <w:b/>
          <w:u w:val="single"/>
        </w:rPr>
        <w:t>SECTION FOUR – School Goals, Strategies and Performance Measures</w:t>
      </w:r>
    </w:p>
    <w:tbl>
      <w:tblPr>
        <w:tblStyle w:val="TableGrid"/>
        <w:tblW w:w="0" w:type="auto"/>
        <w:tblLook w:val="04A0" w:firstRow="1" w:lastRow="0" w:firstColumn="1" w:lastColumn="0" w:noHBand="0" w:noVBand="1"/>
      </w:tblPr>
      <w:tblGrid>
        <w:gridCol w:w="9350"/>
      </w:tblGrid>
      <w:tr w:rsidR="00FC368F" w:rsidRPr="00FC368F" w:rsidTr="0054799B">
        <w:tc>
          <w:tcPr>
            <w:tcW w:w="9350" w:type="dxa"/>
          </w:tcPr>
          <w:p w:rsidR="00931595" w:rsidRDefault="00FC368F" w:rsidP="009F4CBA">
            <w:pPr>
              <w:ind w:left="0"/>
              <w:rPr>
                <w:b/>
                <w:u w:val="single"/>
              </w:rPr>
            </w:pPr>
            <w:r w:rsidRPr="00FC368F">
              <w:rPr>
                <w:b/>
                <w:u w:val="single"/>
              </w:rPr>
              <w:t>School Goal 1:</w:t>
            </w:r>
          </w:p>
          <w:p w:rsidR="008A2EB6" w:rsidRDefault="008A2EB6" w:rsidP="009F4CBA">
            <w:pPr>
              <w:ind w:left="0"/>
              <w:rPr>
                <w:b/>
              </w:rPr>
            </w:pPr>
          </w:p>
          <w:p w:rsidR="009F4CBA" w:rsidRPr="00931595" w:rsidRDefault="00E340E4" w:rsidP="009F4CBA">
            <w:pPr>
              <w:ind w:left="0"/>
              <w:rPr>
                <w:b/>
              </w:rPr>
            </w:pPr>
            <w:r>
              <w:rPr>
                <w:b/>
              </w:rPr>
              <w:t>By the end of June 2018</w:t>
            </w:r>
            <w:r w:rsidR="009F4CBA" w:rsidRPr="00931595">
              <w:rPr>
                <w:b/>
              </w:rPr>
              <w:t xml:space="preserve"> more students will achieve a minimum of one year’s growth in literacy</w:t>
            </w:r>
            <w:r>
              <w:rPr>
                <w:b/>
              </w:rPr>
              <w:t xml:space="preserve"> and numeracy</w:t>
            </w:r>
            <w:r w:rsidR="006A7BD0">
              <w:rPr>
                <w:b/>
              </w:rPr>
              <w:t>. (EIPS Priority 1 - G</w:t>
            </w:r>
            <w:r w:rsidR="009F4CBA" w:rsidRPr="00931595">
              <w:rPr>
                <w:b/>
              </w:rPr>
              <w:t>oal 2)</w:t>
            </w:r>
          </w:p>
          <w:p w:rsidR="00931595" w:rsidRDefault="00931595" w:rsidP="0054799B">
            <w:pPr>
              <w:ind w:left="0"/>
              <w:rPr>
                <w:b/>
                <w:u w:val="single"/>
              </w:rPr>
            </w:pPr>
          </w:p>
          <w:p w:rsidR="00FC368F" w:rsidRPr="00FC368F" w:rsidRDefault="00FC368F" w:rsidP="0054799B">
            <w:pPr>
              <w:ind w:left="0"/>
            </w:pPr>
            <w:r w:rsidRPr="00FC368F">
              <w:rPr>
                <w:b/>
                <w:u w:val="single"/>
              </w:rPr>
              <w:t>Division Outcome:</w:t>
            </w:r>
            <w:r w:rsidRPr="00FC368F">
              <w:tab/>
            </w:r>
          </w:p>
          <w:p w:rsidR="00FC368F" w:rsidRPr="006C3C99" w:rsidRDefault="006C3C99" w:rsidP="0054799B">
            <w:pPr>
              <w:ind w:left="0"/>
            </w:pPr>
            <w:r w:rsidRPr="006C3C99">
              <w:t>More students achieve a minimum of one year’s growth in literacy and numeracy.</w:t>
            </w:r>
          </w:p>
          <w:p w:rsidR="00931595" w:rsidRDefault="00931595" w:rsidP="0054799B">
            <w:pPr>
              <w:ind w:left="0"/>
              <w:rPr>
                <w:b/>
              </w:rPr>
            </w:pPr>
          </w:p>
          <w:p w:rsidR="0013568F" w:rsidRDefault="00FC368F" w:rsidP="0054799B">
            <w:pPr>
              <w:ind w:left="0"/>
              <w:rPr>
                <w:b/>
              </w:rPr>
            </w:pPr>
            <w:r w:rsidRPr="00FC368F">
              <w:rPr>
                <w:b/>
              </w:rPr>
              <w:t>Strategies:</w:t>
            </w:r>
          </w:p>
          <w:p w:rsidR="0013568F" w:rsidRPr="00931595" w:rsidRDefault="0013568F" w:rsidP="008A2EB6">
            <w:pPr>
              <w:pStyle w:val="ListParagraph"/>
              <w:numPr>
                <w:ilvl w:val="0"/>
                <w:numId w:val="7"/>
              </w:numPr>
            </w:pPr>
            <w:r w:rsidRPr="00931595">
              <w:t>Continued use of in</w:t>
            </w:r>
            <w:r w:rsidR="00931595">
              <w:t>structional strategies such as</w:t>
            </w:r>
            <w:r w:rsidR="008A2EB6">
              <w:t>,</w:t>
            </w:r>
            <w:r w:rsidR="00E340E4">
              <w:t xml:space="preserve"> </w:t>
            </w:r>
            <w:r w:rsidR="008A2EB6">
              <w:t xml:space="preserve">Fountas and Pinnell Literacy kits, </w:t>
            </w:r>
            <w:r w:rsidR="006A7BD0">
              <w:t>Leveled Literacy Intervention, guided reading, home reading r</w:t>
            </w:r>
            <w:r w:rsidR="00E340E4">
              <w:t>esources,</w:t>
            </w:r>
            <w:r w:rsidR="006A7BD0">
              <w:t xml:space="preserve"> w</w:t>
            </w:r>
            <w:r w:rsidR="00931595">
              <w:t>riters</w:t>
            </w:r>
            <w:r w:rsidR="006A7BD0">
              <w:t>/r</w:t>
            </w:r>
            <w:r w:rsidR="00E340E4">
              <w:t>eaders</w:t>
            </w:r>
            <w:r w:rsidR="006A7BD0">
              <w:t xml:space="preserve"> w</w:t>
            </w:r>
            <w:r w:rsidR="00931595">
              <w:t>orkshop, R</w:t>
            </w:r>
            <w:r w:rsidR="00814C70" w:rsidRPr="00931595">
              <w:t>ea</w:t>
            </w:r>
            <w:r w:rsidR="005D2A97" w:rsidRPr="00931595">
              <w:t>ding A to Z</w:t>
            </w:r>
            <w:r w:rsidR="00E340E4">
              <w:t>-</w:t>
            </w:r>
            <w:r w:rsidR="00814C70" w:rsidRPr="00931595">
              <w:t>Razz kids</w:t>
            </w:r>
            <w:r w:rsidR="008A2EB6">
              <w:t xml:space="preserve">, use of STAR </w:t>
            </w:r>
            <w:r w:rsidR="006A7BD0">
              <w:t xml:space="preserve">literacy assessment </w:t>
            </w:r>
            <w:r w:rsidR="008A2EB6">
              <w:t xml:space="preserve">and </w:t>
            </w:r>
            <w:r w:rsidR="006A7BD0">
              <w:t>Math Intervention Programming Instrument</w:t>
            </w:r>
            <w:r w:rsidR="00C20C01">
              <w:t xml:space="preserve"> </w:t>
            </w:r>
            <w:r w:rsidR="006A7BD0">
              <w:t>(</w:t>
            </w:r>
            <w:r w:rsidR="008A2EB6">
              <w:t>MIPI</w:t>
            </w:r>
            <w:r w:rsidR="006A7BD0">
              <w:t>)</w:t>
            </w:r>
            <w:r w:rsidR="008A2EB6">
              <w:t xml:space="preserve"> results to inform instruction </w:t>
            </w:r>
            <w:r w:rsidR="0081158B">
              <w:t>and</w:t>
            </w:r>
            <w:r w:rsidR="008A2EB6">
              <w:t xml:space="preserve"> educational programming</w:t>
            </w:r>
            <w:r w:rsidR="005D2A97" w:rsidRPr="00931595">
              <w:t xml:space="preserve"> to further develop students literacy</w:t>
            </w:r>
            <w:r w:rsidR="008A2EB6">
              <w:t xml:space="preserve"> and numeracy</w:t>
            </w:r>
            <w:r w:rsidR="005D2A97" w:rsidRPr="00931595">
              <w:t xml:space="preserve"> skills</w:t>
            </w:r>
          </w:p>
          <w:p w:rsidR="00E340E4" w:rsidRPr="00E340E4" w:rsidRDefault="005D2A97" w:rsidP="008A2EB6">
            <w:pPr>
              <w:pStyle w:val="ListParagraph"/>
              <w:numPr>
                <w:ilvl w:val="0"/>
                <w:numId w:val="7"/>
              </w:numPr>
              <w:rPr>
                <w:b/>
              </w:rPr>
            </w:pPr>
            <w:r w:rsidRPr="00931595">
              <w:t>Incorporate b</w:t>
            </w:r>
            <w:r w:rsidR="00814C70" w:rsidRPr="00931595">
              <w:t>alanced and comprehensive literary strateg</w:t>
            </w:r>
            <w:r w:rsidR="00931595">
              <w:t>ies and critical</w:t>
            </w:r>
            <w:r w:rsidR="00814C70" w:rsidRPr="00931595">
              <w:t xml:space="preserve"> thinking strategies</w:t>
            </w:r>
            <w:r w:rsidRPr="00931595">
              <w:t xml:space="preserve"> to ensure that literacy skills grow and develop</w:t>
            </w:r>
          </w:p>
          <w:p w:rsidR="00FC368F" w:rsidRPr="00C20C01" w:rsidRDefault="006A7BD0" w:rsidP="00C20C01">
            <w:pPr>
              <w:pStyle w:val="ListParagraph"/>
              <w:numPr>
                <w:ilvl w:val="0"/>
                <w:numId w:val="7"/>
              </w:numPr>
              <w:rPr>
                <w:b/>
              </w:rPr>
            </w:pPr>
            <w:r>
              <w:t>Continued use of numeracy resources, staff professional d</w:t>
            </w:r>
            <w:r w:rsidR="008A2EB6">
              <w:t xml:space="preserve">evelopment, </w:t>
            </w:r>
            <w:r w:rsidR="0081158B">
              <w:t>student</w:t>
            </w:r>
            <w:r w:rsidR="008A2EB6">
              <w:t xml:space="preserve"> math manipulative tool kits and B</w:t>
            </w:r>
            <w:r w:rsidR="00E340E4">
              <w:t xml:space="preserve">enchmark assessment </w:t>
            </w:r>
            <w:r w:rsidR="008A2EB6">
              <w:t>math kits</w:t>
            </w:r>
            <w:r w:rsidR="00E340E4">
              <w:t xml:space="preserve"> </w:t>
            </w:r>
            <w:r w:rsidR="00FC368F" w:rsidRPr="005D2A97">
              <w:rPr>
                <w:b/>
              </w:rPr>
              <w:tab/>
            </w:r>
            <w:r w:rsidR="00FC368F" w:rsidRPr="00C20C01">
              <w:rPr>
                <w:b/>
              </w:rPr>
              <w:tab/>
            </w:r>
          </w:p>
          <w:p w:rsidR="00FC368F" w:rsidRPr="00FC368F" w:rsidRDefault="00FC368F" w:rsidP="0054799B">
            <w:pPr>
              <w:ind w:left="0"/>
              <w:rPr>
                <w:b/>
              </w:rPr>
            </w:pPr>
            <w:r w:rsidRPr="00FC368F">
              <w:rPr>
                <w:b/>
              </w:rPr>
              <w:lastRenderedPageBreak/>
              <w:t xml:space="preserve">Performance Measures: </w:t>
            </w:r>
          </w:p>
          <w:p w:rsidR="005D2A97" w:rsidRDefault="008A2EB6" w:rsidP="008A2EB6">
            <w:pPr>
              <w:pStyle w:val="ListParagraph"/>
              <w:numPr>
                <w:ilvl w:val="0"/>
                <w:numId w:val="7"/>
              </w:numPr>
            </w:pPr>
            <w:r>
              <w:t>Increase in</w:t>
            </w:r>
            <w:r w:rsidR="005D2A97" w:rsidRPr="00931595">
              <w:t xml:space="preserve"> students</w:t>
            </w:r>
            <w:r>
              <w:t>’</w:t>
            </w:r>
            <w:r w:rsidR="005D2A97" w:rsidRPr="00931595">
              <w:t xml:space="preserve"> reading levels through a combination of Fountas and Pinnell benchmarks and guided reading levels.</w:t>
            </w:r>
          </w:p>
          <w:p w:rsidR="00FC368F" w:rsidRPr="0081158B" w:rsidRDefault="006A7BD0" w:rsidP="0081158B">
            <w:pPr>
              <w:pStyle w:val="TableParagraph"/>
              <w:numPr>
                <w:ilvl w:val="0"/>
                <w:numId w:val="7"/>
              </w:numPr>
              <w:tabs>
                <w:tab w:val="left" w:pos="822"/>
                <w:tab w:val="left" w:pos="823"/>
              </w:tabs>
              <w:spacing w:before="0"/>
              <w:jc w:val="left"/>
            </w:pPr>
            <w:r>
              <w:t xml:space="preserve">STAR literacy assessment, </w:t>
            </w:r>
            <w:r w:rsidR="00C20C01">
              <w:t>Math Intervention Programming Instrument (MIPI)</w:t>
            </w:r>
            <w:r>
              <w:t xml:space="preserve"> and provincial achievement test</w:t>
            </w:r>
            <w:r w:rsidR="008A2EB6">
              <w:t xml:space="preserve"> data will </w:t>
            </w:r>
            <w:r w:rsidR="00C20C01">
              <w:t xml:space="preserve">identify and </w:t>
            </w:r>
            <w:r w:rsidR="008A2EB6">
              <w:t>support one year of growth for every student.</w:t>
            </w:r>
          </w:p>
        </w:tc>
      </w:tr>
      <w:tr w:rsidR="00FC368F" w:rsidRPr="00FC368F" w:rsidTr="0054799B">
        <w:tc>
          <w:tcPr>
            <w:tcW w:w="9350" w:type="dxa"/>
          </w:tcPr>
          <w:p w:rsidR="006C3C99" w:rsidRPr="006C3C99" w:rsidRDefault="00FC368F" w:rsidP="0054799B">
            <w:pPr>
              <w:ind w:left="0"/>
              <w:rPr>
                <w:u w:val="single"/>
              </w:rPr>
            </w:pPr>
            <w:r w:rsidRPr="00FC368F">
              <w:rPr>
                <w:b/>
                <w:u w:val="single"/>
              </w:rPr>
              <w:lastRenderedPageBreak/>
              <w:t>School Goal 2</w:t>
            </w:r>
            <w:r w:rsidR="006C3C99">
              <w:rPr>
                <w:b/>
                <w:u w:val="single"/>
              </w:rPr>
              <w:t xml:space="preserve">: </w:t>
            </w:r>
          </w:p>
          <w:p w:rsidR="008A2EB6" w:rsidRDefault="008A2EB6" w:rsidP="008A2EB6">
            <w:pPr>
              <w:ind w:left="1440" w:hanging="1440"/>
              <w:jc w:val="both"/>
            </w:pPr>
          </w:p>
          <w:p w:rsidR="008A2EB6" w:rsidRPr="008A2EB6" w:rsidRDefault="008A2EB6" w:rsidP="008A2EB6">
            <w:pPr>
              <w:ind w:left="1440" w:hanging="1440"/>
              <w:jc w:val="both"/>
              <w:rPr>
                <w:b/>
              </w:rPr>
            </w:pPr>
            <w:r w:rsidRPr="008A2EB6">
              <w:rPr>
                <w:b/>
              </w:rPr>
              <w:t xml:space="preserve">The staff and students will engage in leadership opportunities to build a strong school community </w:t>
            </w:r>
          </w:p>
          <w:p w:rsidR="008A2EB6" w:rsidRPr="008A2EB6" w:rsidRDefault="00C20C01" w:rsidP="008A2EB6">
            <w:pPr>
              <w:ind w:left="1440" w:hanging="1440"/>
              <w:jc w:val="both"/>
              <w:rPr>
                <w:b/>
              </w:rPr>
            </w:pPr>
            <w:r>
              <w:rPr>
                <w:b/>
              </w:rPr>
              <w:t>(EIPS Priority 2- G</w:t>
            </w:r>
            <w:r w:rsidR="008A2EB6" w:rsidRPr="008A2EB6">
              <w:rPr>
                <w:b/>
              </w:rPr>
              <w:t>oal 1)</w:t>
            </w:r>
          </w:p>
          <w:p w:rsidR="00931595" w:rsidRDefault="00931595" w:rsidP="0054799B">
            <w:pPr>
              <w:ind w:left="0"/>
              <w:rPr>
                <w:b/>
                <w:u w:val="single"/>
              </w:rPr>
            </w:pPr>
          </w:p>
          <w:p w:rsidR="00FC368F" w:rsidRPr="00FC368F" w:rsidRDefault="00FC368F" w:rsidP="0054799B">
            <w:pPr>
              <w:ind w:left="0"/>
            </w:pPr>
            <w:r w:rsidRPr="00FC368F">
              <w:rPr>
                <w:b/>
                <w:u w:val="single"/>
              </w:rPr>
              <w:t>Division Outcome:</w:t>
            </w:r>
            <w:r w:rsidRPr="00FC368F">
              <w:t xml:space="preserve"> </w:t>
            </w:r>
          </w:p>
          <w:p w:rsidR="00FC368F" w:rsidRPr="00FC368F" w:rsidRDefault="006C3C99" w:rsidP="0054799B">
            <w:pPr>
              <w:ind w:left="0"/>
              <w:rPr>
                <w:b/>
              </w:rPr>
            </w:pPr>
            <w:r w:rsidRPr="006C3C99">
              <w:t>Our learning and working environments are welcoming, caring, respectful and safe.</w:t>
            </w:r>
            <w:r>
              <w:rPr>
                <w:b/>
              </w:rPr>
              <w:t xml:space="preserve"> </w:t>
            </w:r>
          </w:p>
          <w:p w:rsidR="00931595" w:rsidRDefault="00931595" w:rsidP="0054799B">
            <w:pPr>
              <w:ind w:left="0"/>
              <w:rPr>
                <w:b/>
              </w:rPr>
            </w:pPr>
          </w:p>
          <w:p w:rsidR="00786BB3" w:rsidRDefault="00FC368F" w:rsidP="00786BB3">
            <w:pPr>
              <w:ind w:left="0"/>
              <w:rPr>
                <w:b/>
              </w:rPr>
            </w:pPr>
            <w:r w:rsidRPr="00FC368F">
              <w:rPr>
                <w:b/>
              </w:rPr>
              <w:t>Strategies</w:t>
            </w:r>
            <w:r w:rsidR="005D2A97">
              <w:rPr>
                <w:b/>
              </w:rPr>
              <w:t>:</w:t>
            </w:r>
          </w:p>
          <w:p w:rsidR="00786BB3" w:rsidRPr="00786BB3" w:rsidRDefault="00786BB3" w:rsidP="00BD7B5B">
            <w:pPr>
              <w:pStyle w:val="ListParagraph"/>
              <w:numPr>
                <w:ilvl w:val="0"/>
                <w:numId w:val="8"/>
              </w:numPr>
              <w:rPr>
                <w:b/>
              </w:rPr>
            </w:pPr>
            <w:r>
              <w:t xml:space="preserve">All stakeholders will have the opportunity to provide input into the creation of SouthPointe School’s spirit brand.   </w:t>
            </w:r>
          </w:p>
          <w:p w:rsidR="00465BD9" w:rsidRPr="005D2A97" w:rsidRDefault="00465BD9" w:rsidP="00BD7B5B">
            <w:pPr>
              <w:pStyle w:val="ListParagraph"/>
              <w:numPr>
                <w:ilvl w:val="0"/>
                <w:numId w:val="8"/>
              </w:numPr>
              <w:rPr>
                <w:b/>
              </w:rPr>
            </w:pPr>
            <w:r>
              <w:t>Develop student leadership opportunities to d</w:t>
            </w:r>
            <w:r w:rsidR="00786BB3">
              <w:t>emonstrate</w:t>
            </w:r>
            <w:r>
              <w:t xml:space="preserve"> leadership skills </w:t>
            </w:r>
          </w:p>
          <w:p w:rsidR="00FC368F" w:rsidRPr="00FC368F" w:rsidRDefault="00FC368F" w:rsidP="0054799B">
            <w:pPr>
              <w:pStyle w:val="ListParagraph"/>
              <w:ind w:left="1440"/>
            </w:pPr>
          </w:p>
          <w:p w:rsidR="00FC368F" w:rsidRDefault="00FC368F" w:rsidP="0054799B">
            <w:pPr>
              <w:ind w:left="0"/>
              <w:rPr>
                <w:b/>
              </w:rPr>
            </w:pPr>
            <w:r w:rsidRPr="00FC368F">
              <w:rPr>
                <w:b/>
              </w:rPr>
              <w:t xml:space="preserve">Performance Measures </w:t>
            </w:r>
          </w:p>
          <w:p w:rsidR="005D2A97" w:rsidRPr="00465BD9" w:rsidRDefault="00786BB3" w:rsidP="00BD7B5B">
            <w:pPr>
              <w:pStyle w:val="ListParagraph"/>
              <w:numPr>
                <w:ilvl w:val="0"/>
                <w:numId w:val="8"/>
              </w:numPr>
            </w:pPr>
            <w:r>
              <w:t xml:space="preserve">Students will be actively engaged within the school community through leadership opportunities. </w:t>
            </w:r>
          </w:p>
          <w:p w:rsidR="00BD7B5B" w:rsidRDefault="00BD7B5B" w:rsidP="00BD7B5B">
            <w:pPr>
              <w:pStyle w:val="TableParagraph"/>
              <w:numPr>
                <w:ilvl w:val="0"/>
                <w:numId w:val="8"/>
              </w:numPr>
              <w:tabs>
                <w:tab w:val="left" w:pos="822"/>
                <w:tab w:val="left" w:pos="823"/>
              </w:tabs>
              <w:spacing w:before="0" w:line="279" w:lineRule="exact"/>
              <w:jc w:val="left"/>
            </w:pPr>
            <w:r>
              <w:t>High level (80% or greater) of student satisfaction on the Accountability Pillar</w:t>
            </w:r>
            <w:r>
              <w:rPr>
                <w:spacing w:val="-14"/>
              </w:rPr>
              <w:t xml:space="preserve"> </w:t>
            </w:r>
            <w:r w:rsidR="00C20C01">
              <w:t>m</w:t>
            </w:r>
            <w:r>
              <w:t>easures</w:t>
            </w:r>
          </w:p>
          <w:p w:rsidR="00FC368F" w:rsidRPr="0081158B" w:rsidRDefault="00BD7B5B" w:rsidP="0081158B">
            <w:pPr>
              <w:pStyle w:val="ListParagraph"/>
              <w:numPr>
                <w:ilvl w:val="0"/>
                <w:numId w:val="8"/>
              </w:numPr>
              <w:rPr>
                <w:b/>
              </w:rPr>
            </w:pPr>
            <w:r>
              <w:t>High level (80% or greater) in overall  School Culture Accountability</w:t>
            </w:r>
            <w:r w:rsidR="00C20C01">
              <w:t xml:space="preserve"> Pillar m</w:t>
            </w:r>
            <w:r>
              <w:t>easures with emphasis on the parental involvement</w:t>
            </w:r>
            <w:r>
              <w:rPr>
                <w:spacing w:val="-4"/>
              </w:rPr>
              <w:t xml:space="preserve"> </w:t>
            </w:r>
            <w:r>
              <w:t>category</w:t>
            </w:r>
          </w:p>
        </w:tc>
      </w:tr>
      <w:tr w:rsidR="00FC368F" w:rsidRPr="00FC368F" w:rsidTr="0054799B">
        <w:tc>
          <w:tcPr>
            <w:tcW w:w="9350" w:type="dxa"/>
          </w:tcPr>
          <w:p w:rsidR="004A469C" w:rsidRDefault="00FC368F" w:rsidP="0054799B">
            <w:pPr>
              <w:ind w:left="0"/>
              <w:rPr>
                <w:b/>
                <w:u w:val="single"/>
              </w:rPr>
            </w:pPr>
            <w:r w:rsidRPr="00FC368F">
              <w:rPr>
                <w:b/>
                <w:u w:val="single"/>
              </w:rPr>
              <w:t>School Goal 3</w:t>
            </w:r>
            <w:r w:rsidR="004A469C">
              <w:rPr>
                <w:b/>
                <w:u w:val="single"/>
              </w:rPr>
              <w:t>:</w:t>
            </w:r>
          </w:p>
          <w:p w:rsidR="00FC368F" w:rsidRPr="00FC368F" w:rsidRDefault="006E2249" w:rsidP="0054799B">
            <w:pPr>
              <w:ind w:left="0"/>
              <w:rPr>
                <w:b/>
              </w:rPr>
            </w:pPr>
            <w:r>
              <w:rPr>
                <w:b/>
              </w:rPr>
              <w:t>Student learning will be further supported and enhanced through a</w:t>
            </w:r>
            <w:r w:rsidR="00C20C01">
              <w:rPr>
                <w:b/>
              </w:rPr>
              <w:t>n increase in parent engagement (EIPS Priority 3, Goal 1)</w:t>
            </w:r>
            <w:r w:rsidR="00FC368F" w:rsidRPr="00FC368F">
              <w:rPr>
                <w:b/>
              </w:rPr>
              <w:tab/>
            </w:r>
          </w:p>
          <w:p w:rsidR="00465BD9" w:rsidRDefault="00465BD9" w:rsidP="0054799B">
            <w:pPr>
              <w:ind w:left="0"/>
              <w:rPr>
                <w:b/>
                <w:u w:val="single"/>
              </w:rPr>
            </w:pPr>
          </w:p>
          <w:p w:rsidR="00FC368F" w:rsidRPr="00FC368F" w:rsidRDefault="00FC368F" w:rsidP="0054799B">
            <w:pPr>
              <w:ind w:left="0"/>
              <w:rPr>
                <w:b/>
                <w:u w:val="single"/>
              </w:rPr>
            </w:pPr>
            <w:r w:rsidRPr="00FC368F">
              <w:rPr>
                <w:b/>
                <w:u w:val="single"/>
              </w:rPr>
              <w:t xml:space="preserve">Division Outcome: </w:t>
            </w:r>
          </w:p>
          <w:p w:rsidR="00FC368F" w:rsidRPr="006C3C99" w:rsidRDefault="006C3C99" w:rsidP="0054799B">
            <w:pPr>
              <w:ind w:left="0"/>
            </w:pPr>
            <w:r w:rsidRPr="006C3C99">
              <w:t>Student learning is supported and enhanced through parent engagement</w:t>
            </w:r>
            <w:r>
              <w:t>.</w:t>
            </w:r>
          </w:p>
          <w:p w:rsidR="00465BD9" w:rsidRDefault="00465BD9" w:rsidP="0054799B">
            <w:pPr>
              <w:ind w:left="0"/>
              <w:rPr>
                <w:b/>
              </w:rPr>
            </w:pPr>
          </w:p>
          <w:p w:rsidR="006E2249" w:rsidRDefault="00FC368F" w:rsidP="0054799B">
            <w:pPr>
              <w:ind w:left="0"/>
              <w:rPr>
                <w:b/>
              </w:rPr>
            </w:pPr>
            <w:r w:rsidRPr="00FC368F">
              <w:rPr>
                <w:b/>
              </w:rPr>
              <w:t>Strategies</w:t>
            </w:r>
            <w:r w:rsidR="006E2249">
              <w:rPr>
                <w:b/>
              </w:rPr>
              <w:t>:</w:t>
            </w:r>
          </w:p>
          <w:p w:rsidR="00FC368F" w:rsidRPr="00465BD9" w:rsidRDefault="001546EB" w:rsidP="001546EB">
            <w:pPr>
              <w:pStyle w:val="ListParagraph"/>
              <w:numPr>
                <w:ilvl w:val="0"/>
                <w:numId w:val="9"/>
              </w:numPr>
            </w:pPr>
            <w:r>
              <w:t xml:space="preserve">Frequent updating of </w:t>
            </w:r>
            <w:r w:rsidR="00BD7B5B">
              <w:t>school website</w:t>
            </w:r>
            <w:r>
              <w:t xml:space="preserve">, user friendly </w:t>
            </w:r>
            <w:r w:rsidR="006E2249" w:rsidRPr="00465BD9">
              <w:t>teacher e-pages,</w:t>
            </w:r>
            <w:r>
              <w:t xml:space="preserve"> monthly </w:t>
            </w:r>
            <w:r w:rsidR="006E2249" w:rsidRPr="00465BD9">
              <w:t>ne</w:t>
            </w:r>
            <w:r w:rsidR="00C20C01">
              <w:t>wsletters, information at school</w:t>
            </w:r>
            <w:r w:rsidR="006E2249" w:rsidRPr="00465BD9">
              <w:t xml:space="preserve"> council to inform and engage parents about the learning that is occurring at </w:t>
            </w:r>
            <w:r w:rsidR="00BD7B5B">
              <w:t>SouthPointe</w:t>
            </w:r>
            <w:r w:rsidR="006E2249" w:rsidRPr="00465BD9">
              <w:t xml:space="preserve"> School.</w:t>
            </w:r>
          </w:p>
          <w:p w:rsidR="006E2249" w:rsidRDefault="00BD7B5B" w:rsidP="001546EB">
            <w:pPr>
              <w:pStyle w:val="ListParagraph"/>
              <w:numPr>
                <w:ilvl w:val="0"/>
                <w:numId w:val="9"/>
              </w:numPr>
            </w:pPr>
            <w:r>
              <w:t xml:space="preserve">Establish active </w:t>
            </w:r>
            <w:r w:rsidR="00C20C01">
              <w:t>parent council and fundraising s</w:t>
            </w:r>
            <w:r>
              <w:t>ocieties.</w:t>
            </w:r>
          </w:p>
          <w:p w:rsidR="00BD7B5B" w:rsidRDefault="00BD7B5B" w:rsidP="001546EB">
            <w:pPr>
              <w:pStyle w:val="ListParagraph"/>
              <w:numPr>
                <w:ilvl w:val="0"/>
                <w:numId w:val="9"/>
              </w:numPr>
            </w:pPr>
            <w:r>
              <w:t>Provide opportunities for parent</w:t>
            </w:r>
            <w:r w:rsidR="00C20C01">
              <w:t>s</w:t>
            </w:r>
            <w:r>
              <w:t xml:space="preserve"> to volunteer with in the school. </w:t>
            </w:r>
          </w:p>
          <w:p w:rsidR="004777C7" w:rsidRDefault="001546EB" w:rsidP="004777C7">
            <w:pPr>
              <w:pStyle w:val="ListParagraph"/>
              <w:widowControl w:val="0"/>
              <w:numPr>
                <w:ilvl w:val="0"/>
                <w:numId w:val="9"/>
              </w:numPr>
              <w:tabs>
                <w:tab w:val="left" w:pos="823"/>
                <w:tab w:val="left" w:pos="824"/>
              </w:tabs>
              <w:autoSpaceDE w:val="0"/>
              <w:autoSpaceDN w:val="0"/>
              <w:ind w:right="284"/>
              <w:contextualSpacing w:val="0"/>
            </w:pPr>
            <w:r>
              <w:t xml:space="preserve">Provide parents with the opportunity </w:t>
            </w:r>
            <w:r w:rsidR="004777C7">
              <w:t xml:space="preserve">to provide input into the education of their children. </w:t>
            </w:r>
            <w:r w:rsidR="004777C7" w:rsidRPr="004777C7">
              <w:rPr>
                <w:rFonts w:ascii="Calibri" w:eastAsia="Calibri" w:hAnsi="Calibri" w:cs="Calibri"/>
              </w:rPr>
              <w:t xml:space="preserve">Baseline information </w:t>
            </w:r>
            <w:r w:rsidR="00C20C01">
              <w:rPr>
                <w:rFonts w:ascii="Calibri" w:eastAsia="Calibri" w:hAnsi="Calibri" w:cs="Calibri"/>
              </w:rPr>
              <w:t>survey will be completed by parents</w:t>
            </w:r>
            <w:r w:rsidR="004777C7" w:rsidRPr="004777C7">
              <w:rPr>
                <w:rFonts w:ascii="Calibri" w:eastAsia="Calibri" w:hAnsi="Calibri" w:cs="Calibri"/>
              </w:rPr>
              <w:t xml:space="preserve"> at SPS </w:t>
            </w:r>
            <w:r w:rsidR="00C20C01">
              <w:rPr>
                <w:rFonts w:ascii="Calibri" w:eastAsia="Calibri" w:hAnsi="Calibri" w:cs="Calibri"/>
              </w:rPr>
              <w:t xml:space="preserve">Parent/Teacher Interviews </w:t>
            </w:r>
            <w:r w:rsidR="004777C7" w:rsidRPr="004777C7">
              <w:rPr>
                <w:rFonts w:ascii="Calibri" w:eastAsia="Calibri" w:hAnsi="Calibri" w:cs="Calibri"/>
              </w:rPr>
              <w:t xml:space="preserve">in </w:t>
            </w:r>
            <w:r w:rsidR="00C20C01">
              <w:rPr>
                <w:rFonts w:ascii="Calibri" w:eastAsia="Calibri" w:hAnsi="Calibri" w:cs="Calibri"/>
              </w:rPr>
              <w:t xml:space="preserve">October </w:t>
            </w:r>
            <w:r w:rsidR="004777C7" w:rsidRPr="004777C7">
              <w:rPr>
                <w:rFonts w:ascii="Calibri" w:eastAsia="Calibri" w:hAnsi="Calibri" w:cs="Calibri"/>
              </w:rPr>
              <w:t>2017. A second</w:t>
            </w:r>
            <w:r w:rsidR="004777C7">
              <w:rPr>
                <w:rFonts w:ascii="Calibri" w:eastAsia="Calibri" w:hAnsi="Calibri" w:cs="Calibri"/>
              </w:rPr>
              <w:t xml:space="preserve"> survey will be completed in April</w:t>
            </w:r>
            <w:r w:rsidR="004777C7" w:rsidRPr="004777C7">
              <w:rPr>
                <w:rFonts w:ascii="Calibri" w:eastAsia="Calibri" w:hAnsi="Calibri" w:cs="Calibri"/>
              </w:rPr>
              <w:t xml:space="preserve"> 2018. </w:t>
            </w:r>
          </w:p>
          <w:p w:rsidR="001546EB" w:rsidRDefault="001546EB" w:rsidP="00816C3C">
            <w:pPr>
              <w:pStyle w:val="ListParagraph"/>
              <w:widowControl w:val="0"/>
              <w:numPr>
                <w:ilvl w:val="0"/>
                <w:numId w:val="9"/>
              </w:numPr>
              <w:tabs>
                <w:tab w:val="left" w:pos="823"/>
                <w:tab w:val="left" w:pos="824"/>
              </w:tabs>
              <w:autoSpaceDE w:val="0"/>
              <w:autoSpaceDN w:val="0"/>
              <w:ind w:right="284"/>
              <w:contextualSpacing w:val="0"/>
            </w:pPr>
            <w:r>
              <w:t>Gather data from parents through the use of EIPS</w:t>
            </w:r>
            <w:r w:rsidRPr="004777C7">
              <w:rPr>
                <w:spacing w:val="-19"/>
              </w:rPr>
              <w:t xml:space="preserve"> </w:t>
            </w:r>
            <w:r>
              <w:t>Survey</w:t>
            </w:r>
          </w:p>
          <w:p w:rsidR="00BD7B5B" w:rsidRPr="00465BD9" w:rsidRDefault="00BD7B5B" w:rsidP="00BD7B5B">
            <w:pPr>
              <w:pStyle w:val="ListParagraph"/>
              <w:ind w:left="765"/>
            </w:pPr>
          </w:p>
          <w:p w:rsidR="00FC368F" w:rsidRDefault="00FC368F" w:rsidP="0054799B">
            <w:pPr>
              <w:ind w:left="0"/>
              <w:rPr>
                <w:b/>
              </w:rPr>
            </w:pPr>
            <w:r w:rsidRPr="00FC368F">
              <w:rPr>
                <w:b/>
              </w:rPr>
              <w:t xml:space="preserve">Performance Measures </w:t>
            </w:r>
            <w:r w:rsidR="006E2249">
              <w:rPr>
                <w:b/>
              </w:rPr>
              <w:t>:</w:t>
            </w:r>
          </w:p>
          <w:p w:rsidR="006E2249" w:rsidRDefault="001546EB" w:rsidP="001546EB">
            <w:pPr>
              <w:pStyle w:val="ListParagraph"/>
              <w:numPr>
                <w:ilvl w:val="0"/>
                <w:numId w:val="9"/>
              </w:numPr>
            </w:pPr>
            <w:r>
              <w:t>High level (80% or greater) results in Accountability Pillar o</w:t>
            </w:r>
            <w:r w:rsidR="006E2249" w:rsidRPr="00465BD9">
              <w:t>n parental decisions about their child’s education.</w:t>
            </w:r>
          </w:p>
          <w:p w:rsidR="001546EB" w:rsidRDefault="001546EB" w:rsidP="001546EB">
            <w:pPr>
              <w:pStyle w:val="ListParagraph"/>
              <w:widowControl w:val="0"/>
              <w:numPr>
                <w:ilvl w:val="0"/>
                <w:numId w:val="9"/>
              </w:numPr>
              <w:tabs>
                <w:tab w:val="left" w:pos="823"/>
                <w:tab w:val="left" w:pos="824"/>
              </w:tabs>
              <w:autoSpaceDE w:val="0"/>
              <w:autoSpaceDN w:val="0"/>
              <w:contextualSpacing w:val="0"/>
            </w:pPr>
            <w:r>
              <w:t>High level (80% or greater) Parent Involvement Accountability Pillar</w:t>
            </w:r>
            <w:r>
              <w:rPr>
                <w:spacing w:val="-11"/>
              </w:rPr>
              <w:t xml:space="preserve"> </w:t>
            </w:r>
            <w:r>
              <w:t>Measure</w:t>
            </w:r>
          </w:p>
          <w:p w:rsidR="00FC368F" w:rsidRPr="0081158B" w:rsidRDefault="004777C7" w:rsidP="0081158B">
            <w:pPr>
              <w:pStyle w:val="ListParagraph"/>
              <w:numPr>
                <w:ilvl w:val="0"/>
                <w:numId w:val="9"/>
              </w:numPr>
            </w:pPr>
            <w:r>
              <w:t xml:space="preserve">Increase in parent satisfaction as reported by parent questionnaire (April, 2018).  </w:t>
            </w:r>
          </w:p>
        </w:tc>
      </w:tr>
    </w:tbl>
    <w:p w:rsidR="00FC368F" w:rsidRPr="00FC368F" w:rsidRDefault="00FC368F" w:rsidP="00FC368F">
      <w:pPr>
        <w:ind w:left="0"/>
        <w:rPr>
          <w:b/>
        </w:rPr>
      </w:pPr>
    </w:p>
    <w:p w:rsidR="00FC368F" w:rsidRDefault="00FC368F" w:rsidP="0081158B">
      <w:pPr>
        <w:ind w:left="0"/>
        <w:rPr>
          <w:rFonts w:cs="Tunga"/>
          <w:b/>
          <w:u w:val="single"/>
        </w:rPr>
      </w:pPr>
    </w:p>
    <w:p w:rsidR="0081158B" w:rsidRDefault="0081158B" w:rsidP="0081158B">
      <w:pPr>
        <w:ind w:left="0"/>
        <w:rPr>
          <w:rFonts w:cs="Tunga"/>
          <w:b/>
          <w:u w:val="single"/>
        </w:rPr>
      </w:pPr>
    </w:p>
    <w:p w:rsidR="0081158B" w:rsidRPr="00FC368F" w:rsidRDefault="0081158B" w:rsidP="0081158B">
      <w:pPr>
        <w:ind w:left="0"/>
        <w:rPr>
          <w:rFonts w:cs="Tunga"/>
          <w:b/>
          <w:u w:val="single"/>
        </w:rPr>
      </w:pPr>
    </w:p>
    <w:p w:rsidR="00E35816" w:rsidRPr="00FC368F" w:rsidRDefault="00E35816" w:rsidP="00E35816">
      <w:pPr>
        <w:ind w:left="0"/>
        <w:rPr>
          <w:rFonts w:cs="Tunga"/>
          <w:b/>
          <w:u w:val="single"/>
        </w:rPr>
      </w:pPr>
      <w:r w:rsidRPr="00FC368F">
        <w:rPr>
          <w:rFonts w:cs="Tunga"/>
          <w:b/>
          <w:u w:val="single"/>
        </w:rPr>
        <w:t xml:space="preserve">SECTION FIVE: Summary of Performance Measures </w:t>
      </w:r>
    </w:p>
    <w:p w:rsidR="00E35816" w:rsidRDefault="00E35816" w:rsidP="00E35816">
      <w:pPr>
        <w:ind w:left="0"/>
      </w:pPr>
    </w:p>
    <w:p w:rsidR="001546EB" w:rsidRPr="00FC368F" w:rsidRDefault="001546EB" w:rsidP="00E35816">
      <w:pPr>
        <w:ind w:left="0"/>
      </w:pPr>
      <w:r>
        <w:t xml:space="preserve">2017-18 is first operational year for SouthPointe School. Presently, there is no data to report. </w:t>
      </w:r>
    </w:p>
    <w:p w:rsidR="00E35816" w:rsidRPr="00FC368F" w:rsidRDefault="00E35816" w:rsidP="00E35816">
      <w:pPr>
        <w:ind w:left="0"/>
        <w:rPr>
          <w:rFonts w:cs="Tunga"/>
        </w:rPr>
      </w:pPr>
    </w:p>
    <w:p w:rsidR="004777C7" w:rsidRPr="004777C7" w:rsidRDefault="004777C7" w:rsidP="004777C7">
      <w:pPr>
        <w:widowControl w:val="0"/>
        <w:autoSpaceDE w:val="0"/>
        <w:autoSpaceDN w:val="0"/>
        <w:spacing w:before="52" w:after="0"/>
        <w:ind w:left="100"/>
        <w:outlineLvl w:val="1"/>
        <w:rPr>
          <w:rFonts w:ascii="Calibri" w:eastAsia="Calibri" w:hAnsi="Calibri" w:cs="Calibri"/>
          <w:b/>
          <w:bCs/>
          <w:sz w:val="24"/>
          <w:szCs w:val="24"/>
        </w:rPr>
      </w:pPr>
      <w:r w:rsidRPr="004777C7">
        <w:rPr>
          <w:rFonts w:ascii="Calibri" w:eastAsia="Calibri" w:hAnsi="Calibri" w:cs="Calibri"/>
          <w:b/>
          <w:bCs/>
          <w:sz w:val="24"/>
          <w:szCs w:val="24"/>
        </w:rPr>
        <w:t>SECTION SIX:  Additional Information</w:t>
      </w:r>
    </w:p>
    <w:p w:rsidR="004777C7" w:rsidRPr="004777C7" w:rsidRDefault="004777C7" w:rsidP="004777C7">
      <w:pPr>
        <w:widowControl w:val="0"/>
        <w:autoSpaceDE w:val="0"/>
        <w:autoSpaceDN w:val="0"/>
        <w:spacing w:before="8" w:after="0"/>
        <w:ind w:left="0"/>
        <w:rPr>
          <w:rFonts w:ascii="Calibri" w:eastAsia="Calibri" w:hAnsi="Calibri" w:cs="Calibri"/>
          <w:b/>
          <w:sz w:val="23"/>
        </w:rPr>
      </w:pPr>
    </w:p>
    <w:p w:rsidR="004777C7" w:rsidRPr="004777C7" w:rsidRDefault="004777C7" w:rsidP="004777C7">
      <w:pPr>
        <w:widowControl w:val="0"/>
        <w:autoSpaceDE w:val="0"/>
        <w:autoSpaceDN w:val="0"/>
        <w:spacing w:before="1" w:after="0"/>
        <w:ind w:left="100"/>
        <w:outlineLvl w:val="2"/>
        <w:rPr>
          <w:rFonts w:ascii="Calibri" w:eastAsia="Calibri" w:hAnsi="Calibri" w:cs="Calibri"/>
          <w:b/>
          <w:bCs/>
        </w:rPr>
      </w:pPr>
      <w:r w:rsidRPr="004777C7">
        <w:rPr>
          <w:rFonts w:ascii="Calibri" w:eastAsia="Calibri" w:hAnsi="Calibri" w:cs="Calibri"/>
          <w:b/>
          <w:bCs/>
        </w:rPr>
        <w:t>Parent Involvement and Communication of Plan</w:t>
      </w:r>
    </w:p>
    <w:p w:rsidR="004777C7" w:rsidRPr="004777C7" w:rsidRDefault="004777C7" w:rsidP="004777C7">
      <w:pPr>
        <w:widowControl w:val="0"/>
        <w:autoSpaceDE w:val="0"/>
        <w:autoSpaceDN w:val="0"/>
        <w:spacing w:after="0"/>
        <w:ind w:left="100" w:right="189"/>
        <w:rPr>
          <w:rFonts w:ascii="Calibri" w:eastAsia="Calibri" w:hAnsi="Calibri" w:cs="Calibri"/>
        </w:rPr>
      </w:pPr>
      <w:r>
        <w:rPr>
          <w:rFonts w:ascii="Calibri" w:eastAsia="Calibri" w:hAnsi="Calibri" w:cs="Calibri"/>
        </w:rPr>
        <w:t>SouthPointe School</w:t>
      </w:r>
      <w:r w:rsidRPr="004777C7">
        <w:rPr>
          <w:rFonts w:ascii="Calibri" w:eastAsia="Calibri" w:hAnsi="Calibri" w:cs="Calibri"/>
        </w:rPr>
        <w:t xml:space="preserve"> </w:t>
      </w:r>
      <w:r>
        <w:rPr>
          <w:rFonts w:ascii="Calibri" w:eastAsia="Calibri" w:hAnsi="Calibri" w:cs="Calibri"/>
        </w:rPr>
        <w:t xml:space="preserve">will develop a </w:t>
      </w:r>
      <w:r w:rsidR="00C20C01">
        <w:rPr>
          <w:rFonts w:ascii="Calibri" w:eastAsia="Calibri" w:hAnsi="Calibri" w:cs="Calibri"/>
        </w:rPr>
        <w:t>supportive School Council and f</w:t>
      </w:r>
      <w:r w:rsidRPr="004777C7">
        <w:rPr>
          <w:rFonts w:ascii="Calibri" w:eastAsia="Calibri" w:hAnsi="Calibri" w:cs="Calibri"/>
        </w:rPr>
        <w:t>undrais</w:t>
      </w:r>
      <w:r w:rsidR="00C20C01">
        <w:rPr>
          <w:rFonts w:ascii="Calibri" w:eastAsia="Calibri" w:hAnsi="Calibri" w:cs="Calibri"/>
        </w:rPr>
        <w:t>ing s</w:t>
      </w:r>
      <w:r>
        <w:rPr>
          <w:rFonts w:ascii="Calibri" w:eastAsia="Calibri" w:hAnsi="Calibri" w:cs="Calibri"/>
        </w:rPr>
        <w:t>ociety who meet every</w:t>
      </w:r>
      <w:r w:rsidRPr="004777C7">
        <w:rPr>
          <w:rFonts w:ascii="Calibri" w:eastAsia="Calibri" w:hAnsi="Calibri" w:cs="Calibri"/>
        </w:rPr>
        <w:t xml:space="preserve"> month. </w:t>
      </w:r>
      <w:r>
        <w:rPr>
          <w:rFonts w:ascii="Calibri" w:eastAsia="Calibri" w:hAnsi="Calibri" w:cs="Calibri"/>
        </w:rPr>
        <w:t xml:space="preserve">The </w:t>
      </w:r>
      <w:r w:rsidRPr="004777C7">
        <w:rPr>
          <w:rFonts w:ascii="Calibri" w:eastAsia="Calibri" w:hAnsi="Calibri" w:cs="Calibri"/>
        </w:rPr>
        <w:t xml:space="preserve">school successes and challenges </w:t>
      </w:r>
      <w:r>
        <w:rPr>
          <w:rFonts w:ascii="Calibri" w:eastAsia="Calibri" w:hAnsi="Calibri" w:cs="Calibri"/>
        </w:rPr>
        <w:t xml:space="preserve">will be </w:t>
      </w:r>
      <w:r w:rsidRPr="004777C7">
        <w:rPr>
          <w:rFonts w:ascii="Calibri" w:eastAsia="Calibri" w:hAnsi="Calibri" w:cs="Calibri"/>
        </w:rPr>
        <w:t xml:space="preserve">presented to School Council at the regularly scheduled meeting in </w:t>
      </w:r>
      <w:r>
        <w:rPr>
          <w:rFonts w:ascii="Calibri" w:eastAsia="Calibri" w:hAnsi="Calibri" w:cs="Calibri"/>
        </w:rPr>
        <w:t>October</w:t>
      </w:r>
      <w:r w:rsidR="00C20C01">
        <w:rPr>
          <w:rFonts w:ascii="Calibri" w:eastAsia="Calibri" w:hAnsi="Calibri" w:cs="Calibri"/>
        </w:rPr>
        <w:t>. SouthPointe School Education P</w:t>
      </w:r>
      <w:r>
        <w:rPr>
          <w:rFonts w:ascii="Calibri" w:eastAsia="Calibri" w:hAnsi="Calibri" w:cs="Calibri"/>
        </w:rPr>
        <w:t xml:space="preserve">lan will be presented to parents at the October School Council meeting. </w:t>
      </w:r>
      <w:r w:rsidRPr="004777C7">
        <w:rPr>
          <w:rFonts w:ascii="Calibri" w:eastAsia="Calibri" w:hAnsi="Calibri" w:cs="Calibri"/>
        </w:rPr>
        <w:t>A final copy o</w:t>
      </w:r>
      <w:r w:rsidR="0081158B">
        <w:rPr>
          <w:rFonts w:ascii="Calibri" w:eastAsia="Calibri" w:hAnsi="Calibri" w:cs="Calibri"/>
        </w:rPr>
        <w:t>f this School Education Plan will</w:t>
      </w:r>
      <w:r w:rsidRPr="004777C7">
        <w:rPr>
          <w:rFonts w:ascii="Calibri" w:eastAsia="Calibri" w:hAnsi="Calibri" w:cs="Calibri"/>
        </w:rPr>
        <w:t xml:space="preserve"> </w:t>
      </w:r>
      <w:r w:rsidR="0081158B">
        <w:rPr>
          <w:rFonts w:ascii="Calibri" w:eastAsia="Calibri" w:hAnsi="Calibri" w:cs="Calibri"/>
        </w:rPr>
        <w:t xml:space="preserve">be </w:t>
      </w:r>
      <w:r w:rsidRPr="004777C7">
        <w:rPr>
          <w:rFonts w:ascii="Calibri" w:eastAsia="Calibri" w:hAnsi="Calibri" w:cs="Calibri"/>
        </w:rPr>
        <w:t>submitted to the Superin</w:t>
      </w:r>
      <w:r w:rsidR="0081158B">
        <w:rPr>
          <w:rFonts w:ascii="Calibri" w:eastAsia="Calibri" w:hAnsi="Calibri" w:cs="Calibri"/>
        </w:rPr>
        <w:t>tendent of Schools on October 13, 2017</w:t>
      </w:r>
      <w:r w:rsidRPr="004777C7">
        <w:rPr>
          <w:rFonts w:ascii="Calibri" w:eastAsia="Calibri" w:hAnsi="Calibri" w:cs="Calibri"/>
        </w:rPr>
        <w:t xml:space="preserve"> and posted on the </w:t>
      </w:r>
      <w:r w:rsidR="0081158B">
        <w:rPr>
          <w:rFonts w:ascii="Calibri" w:eastAsia="Calibri" w:hAnsi="Calibri" w:cs="Calibri"/>
        </w:rPr>
        <w:t>SouthPointe</w:t>
      </w:r>
      <w:r w:rsidRPr="004777C7">
        <w:rPr>
          <w:rFonts w:ascii="Calibri" w:eastAsia="Calibri" w:hAnsi="Calibri" w:cs="Calibri"/>
        </w:rPr>
        <w:t xml:space="preserve"> School website.</w:t>
      </w:r>
    </w:p>
    <w:p w:rsidR="004777C7" w:rsidRPr="004777C7" w:rsidRDefault="004777C7" w:rsidP="004777C7">
      <w:pPr>
        <w:widowControl w:val="0"/>
        <w:autoSpaceDE w:val="0"/>
        <w:autoSpaceDN w:val="0"/>
        <w:spacing w:after="0"/>
        <w:ind w:left="0"/>
        <w:rPr>
          <w:rFonts w:ascii="Calibri" w:eastAsia="Calibri" w:hAnsi="Calibri" w:cs="Calibri"/>
        </w:rPr>
      </w:pPr>
    </w:p>
    <w:p w:rsidR="004777C7" w:rsidRPr="004777C7" w:rsidRDefault="0081158B" w:rsidP="004777C7">
      <w:pPr>
        <w:widowControl w:val="0"/>
        <w:autoSpaceDE w:val="0"/>
        <w:autoSpaceDN w:val="0"/>
        <w:spacing w:after="0"/>
        <w:ind w:left="100" w:right="181"/>
        <w:rPr>
          <w:rFonts w:ascii="Calibri" w:eastAsia="Calibri" w:hAnsi="Calibri" w:cs="Calibri"/>
        </w:rPr>
      </w:pPr>
      <w:r>
        <w:rPr>
          <w:rFonts w:ascii="Calibri" w:eastAsia="Calibri" w:hAnsi="Calibri" w:cs="Calibri"/>
        </w:rPr>
        <w:t>Our goal is to foster a</w:t>
      </w:r>
      <w:r w:rsidR="004777C7" w:rsidRPr="004777C7">
        <w:rPr>
          <w:rFonts w:ascii="Calibri" w:eastAsia="Calibri" w:hAnsi="Calibri" w:cs="Calibri"/>
        </w:rPr>
        <w:t xml:space="preserve"> shared responsibility and cooperation among our parents, students and staff </w:t>
      </w:r>
      <w:r>
        <w:rPr>
          <w:rFonts w:ascii="Calibri" w:eastAsia="Calibri" w:hAnsi="Calibri" w:cs="Calibri"/>
        </w:rPr>
        <w:t>as we work towards the establishment of a</w:t>
      </w:r>
      <w:r w:rsidR="004777C7" w:rsidRPr="004777C7">
        <w:rPr>
          <w:rFonts w:ascii="Calibri" w:eastAsia="Calibri" w:hAnsi="Calibri" w:cs="Calibri"/>
        </w:rPr>
        <w:t xml:space="preserve"> successful, positive and inviting educational setting </w:t>
      </w:r>
      <w:r>
        <w:rPr>
          <w:rFonts w:ascii="Calibri" w:eastAsia="Calibri" w:hAnsi="Calibri" w:cs="Calibri"/>
        </w:rPr>
        <w:t>at SouthPointe School</w:t>
      </w:r>
      <w:r w:rsidR="004777C7" w:rsidRPr="004777C7">
        <w:rPr>
          <w:rFonts w:ascii="Calibri" w:eastAsia="Calibri" w:hAnsi="Calibri" w:cs="Calibri"/>
        </w:rPr>
        <w:t>.</w:t>
      </w:r>
    </w:p>
    <w:p w:rsidR="004777C7" w:rsidRPr="004777C7" w:rsidRDefault="004777C7" w:rsidP="004777C7">
      <w:pPr>
        <w:widowControl w:val="0"/>
        <w:autoSpaceDE w:val="0"/>
        <w:autoSpaceDN w:val="0"/>
        <w:spacing w:after="0"/>
        <w:ind w:left="0"/>
        <w:rPr>
          <w:rFonts w:ascii="Calibri" w:eastAsia="Calibri" w:hAnsi="Calibri" w:cs="Calibri"/>
        </w:rPr>
      </w:pPr>
    </w:p>
    <w:p w:rsidR="004777C7" w:rsidRPr="004777C7" w:rsidRDefault="004777C7" w:rsidP="004777C7">
      <w:pPr>
        <w:widowControl w:val="0"/>
        <w:autoSpaceDE w:val="0"/>
        <w:autoSpaceDN w:val="0"/>
        <w:spacing w:before="170" w:after="0"/>
        <w:ind w:left="100"/>
        <w:outlineLvl w:val="2"/>
        <w:rPr>
          <w:rFonts w:ascii="Calibri" w:eastAsia="Calibri" w:hAnsi="Calibri" w:cs="Calibri"/>
          <w:b/>
          <w:bCs/>
        </w:rPr>
      </w:pPr>
      <w:r w:rsidRPr="004777C7">
        <w:rPr>
          <w:rFonts w:ascii="Calibri" w:eastAsia="Calibri" w:hAnsi="Calibri" w:cs="Calibri"/>
          <w:b/>
          <w:bCs/>
        </w:rPr>
        <w:t>Additional Information</w:t>
      </w:r>
    </w:p>
    <w:p w:rsidR="00C144CE" w:rsidRDefault="004777C7" w:rsidP="00675667">
      <w:pPr>
        <w:widowControl w:val="0"/>
        <w:autoSpaceDE w:val="0"/>
        <w:autoSpaceDN w:val="0"/>
        <w:spacing w:after="0"/>
        <w:ind w:left="100" w:right="161"/>
        <w:rPr>
          <w:rFonts w:ascii="Calibri" w:eastAsia="Calibri" w:hAnsi="Calibri" w:cs="Calibri"/>
          <w:color w:val="0000FF"/>
          <w:u w:val="single" w:color="0000FF"/>
        </w:rPr>
      </w:pPr>
      <w:r w:rsidRPr="004777C7">
        <w:rPr>
          <w:rFonts w:ascii="Calibri" w:eastAsia="Calibri" w:hAnsi="Calibri" w:cs="Calibri"/>
        </w:rPr>
        <w:t xml:space="preserve">A complete class size report for each school in EIPS may be viewed at </w:t>
      </w:r>
      <w:hyperlink r:id="rId10">
        <w:r w:rsidR="00675667" w:rsidRPr="004777C7">
          <w:rPr>
            <w:rFonts w:ascii="Calibri" w:eastAsia="Calibri" w:hAnsi="Calibri" w:cs="Calibri"/>
            <w:color w:val="0000FF"/>
            <w:u w:val="single" w:color="0000FF"/>
          </w:rPr>
          <w:t>http://www.eips.ca/planning-and-</w:t>
        </w:r>
      </w:hyperlink>
    </w:p>
    <w:p w:rsidR="00675667" w:rsidRDefault="00675667" w:rsidP="00675667">
      <w:pPr>
        <w:widowControl w:val="0"/>
        <w:autoSpaceDE w:val="0"/>
        <w:autoSpaceDN w:val="0"/>
        <w:spacing w:after="0"/>
        <w:ind w:left="100" w:right="161"/>
      </w:pPr>
    </w:p>
    <w:p w:rsidR="00675667" w:rsidRPr="00FC368F" w:rsidRDefault="00675667" w:rsidP="00675667">
      <w:pPr>
        <w:widowControl w:val="0"/>
        <w:autoSpaceDE w:val="0"/>
        <w:autoSpaceDN w:val="0"/>
        <w:spacing w:after="0"/>
        <w:ind w:left="100" w:right="161"/>
      </w:pPr>
    </w:p>
    <w:sectPr w:rsidR="00675667" w:rsidRPr="00FC368F" w:rsidSect="00CB1612">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4D" w:rsidRDefault="00CC214D" w:rsidP="00CB1612">
      <w:pPr>
        <w:spacing w:after="0"/>
      </w:pPr>
      <w:r>
        <w:separator/>
      </w:r>
    </w:p>
  </w:endnote>
  <w:endnote w:type="continuationSeparator" w:id="0">
    <w:p w:rsidR="00CC214D" w:rsidRDefault="00CC214D" w:rsidP="00CB1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ung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00" w:rsidRDefault="00E45CAC" w:rsidP="003F589E">
    <w:pPr>
      <w:pStyle w:val="Footer"/>
    </w:pPr>
    <w:r>
      <w:t>SouthPointe</w:t>
    </w:r>
    <w:r w:rsidR="00E00A00">
      <w:t xml:space="preserve"> School</w:t>
    </w:r>
    <w:r>
      <w:t xml:space="preserve"> Education Plan 2015-2018 Year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4D" w:rsidRDefault="00CC214D" w:rsidP="00CB1612">
      <w:pPr>
        <w:spacing w:after="0"/>
      </w:pPr>
      <w:r>
        <w:separator/>
      </w:r>
    </w:p>
  </w:footnote>
  <w:footnote w:type="continuationSeparator" w:id="0">
    <w:p w:rsidR="00CC214D" w:rsidRDefault="00CC214D" w:rsidP="00CB161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Tahoma"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Tahoma"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Tahoma"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926215E"/>
    <w:multiLevelType w:val="hybridMultilevel"/>
    <w:tmpl w:val="88DE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51FD8"/>
    <w:multiLevelType w:val="hybridMultilevel"/>
    <w:tmpl w:val="92820E2E"/>
    <w:lvl w:ilvl="0" w:tplc="57803452">
      <w:numFmt w:val="bullet"/>
      <w:lvlText w:val=""/>
      <w:lvlJc w:val="left"/>
      <w:pPr>
        <w:ind w:left="822" w:hanging="360"/>
      </w:pPr>
      <w:rPr>
        <w:rFonts w:ascii="Symbol" w:eastAsia="Symbol" w:hAnsi="Symbol" w:cs="Symbol" w:hint="default"/>
        <w:w w:val="100"/>
        <w:sz w:val="22"/>
        <w:szCs w:val="22"/>
      </w:rPr>
    </w:lvl>
    <w:lvl w:ilvl="1" w:tplc="8DEE8E9A">
      <w:numFmt w:val="bullet"/>
      <w:lvlText w:val="•"/>
      <w:lvlJc w:val="left"/>
      <w:pPr>
        <w:ind w:left="1672" w:hanging="360"/>
      </w:pPr>
      <w:rPr>
        <w:rFonts w:hint="default"/>
      </w:rPr>
    </w:lvl>
    <w:lvl w:ilvl="2" w:tplc="4B625970">
      <w:numFmt w:val="bullet"/>
      <w:lvlText w:val="•"/>
      <w:lvlJc w:val="left"/>
      <w:pPr>
        <w:ind w:left="2524" w:hanging="360"/>
      </w:pPr>
      <w:rPr>
        <w:rFonts w:hint="default"/>
      </w:rPr>
    </w:lvl>
    <w:lvl w:ilvl="3" w:tplc="8B8C1104">
      <w:numFmt w:val="bullet"/>
      <w:lvlText w:val="•"/>
      <w:lvlJc w:val="left"/>
      <w:pPr>
        <w:ind w:left="3376" w:hanging="360"/>
      </w:pPr>
      <w:rPr>
        <w:rFonts w:hint="default"/>
      </w:rPr>
    </w:lvl>
    <w:lvl w:ilvl="4" w:tplc="22FC9396">
      <w:numFmt w:val="bullet"/>
      <w:lvlText w:val="•"/>
      <w:lvlJc w:val="left"/>
      <w:pPr>
        <w:ind w:left="4228" w:hanging="360"/>
      </w:pPr>
      <w:rPr>
        <w:rFonts w:hint="default"/>
      </w:rPr>
    </w:lvl>
    <w:lvl w:ilvl="5" w:tplc="77C2BF54">
      <w:numFmt w:val="bullet"/>
      <w:lvlText w:val="•"/>
      <w:lvlJc w:val="left"/>
      <w:pPr>
        <w:ind w:left="5080" w:hanging="360"/>
      </w:pPr>
      <w:rPr>
        <w:rFonts w:hint="default"/>
      </w:rPr>
    </w:lvl>
    <w:lvl w:ilvl="6" w:tplc="7BBEB384">
      <w:numFmt w:val="bullet"/>
      <w:lvlText w:val="•"/>
      <w:lvlJc w:val="left"/>
      <w:pPr>
        <w:ind w:left="5933" w:hanging="360"/>
      </w:pPr>
      <w:rPr>
        <w:rFonts w:hint="default"/>
      </w:rPr>
    </w:lvl>
    <w:lvl w:ilvl="7" w:tplc="6C20672E">
      <w:numFmt w:val="bullet"/>
      <w:lvlText w:val="•"/>
      <w:lvlJc w:val="left"/>
      <w:pPr>
        <w:ind w:left="6785" w:hanging="360"/>
      </w:pPr>
      <w:rPr>
        <w:rFonts w:hint="default"/>
      </w:rPr>
    </w:lvl>
    <w:lvl w:ilvl="8" w:tplc="DC0A219E">
      <w:numFmt w:val="bullet"/>
      <w:lvlText w:val="•"/>
      <w:lvlJc w:val="left"/>
      <w:pPr>
        <w:ind w:left="7637" w:hanging="360"/>
      </w:pPr>
      <w:rPr>
        <w:rFonts w:hint="default"/>
      </w:rPr>
    </w:lvl>
  </w:abstractNum>
  <w:abstractNum w:abstractNumId="4" w15:restartNumberingAfterBreak="0">
    <w:nsid w:val="110D5071"/>
    <w:multiLevelType w:val="hybridMultilevel"/>
    <w:tmpl w:val="74EE42C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19A20C19"/>
    <w:multiLevelType w:val="hybridMultilevel"/>
    <w:tmpl w:val="74C0701E"/>
    <w:lvl w:ilvl="0" w:tplc="CE948594">
      <w:numFmt w:val="bullet"/>
      <w:lvlText w:val=""/>
      <w:lvlJc w:val="left"/>
      <w:pPr>
        <w:ind w:left="868" w:hanging="360"/>
      </w:pPr>
      <w:rPr>
        <w:rFonts w:ascii="Symbol" w:eastAsia="Symbol" w:hAnsi="Symbol" w:cs="Symbol" w:hint="default"/>
        <w:w w:val="100"/>
        <w:sz w:val="22"/>
        <w:szCs w:val="22"/>
      </w:rPr>
    </w:lvl>
    <w:lvl w:ilvl="1" w:tplc="DFBE1DBC">
      <w:numFmt w:val="bullet"/>
      <w:lvlText w:val="•"/>
      <w:lvlJc w:val="left"/>
      <w:pPr>
        <w:ind w:left="1708" w:hanging="360"/>
      </w:pPr>
      <w:rPr>
        <w:rFonts w:hint="default"/>
      </w:rPr>
    </w:lvl>
    <w:lvl w:ilvl="2" w:tplc="0C60FF7C">
      <w:numFmt w:val="bullet"/>
      <w:lvlText w:val="•"/>
      <w:lvlJc w:val="left"/>
      <w:pPr>
        <w:ind w:left="2556" w:hanging="360"/>
      </w:pPr>
      <w:rPr>
        <w:rFonts w:hint="default"/>
      </w:rPr>
    </w:lvl>
    <w:lvl w:ilvl="3" w:tplc="03C27EEC">
      <w:numFmt w:val="bullet"/>
      <w:lvlText w:val="•"/>
      <w:lvlJc w:val="left"/>
      <w:pPr>
        <w:ind w:left="3404" w:hanging="360"/>
      </w:pPr>
      <w:rPr>
        <w:rFonts w:hint="default"/>
      </w:rPr>
    </w:lvl>
    <w:lvl w:ilvl="4" w:tplc="9ADEA2F6">
      <w:numFmt w:val="bullet"/>
      <w:lvlText w:val="•"/>
      <w:lvlJc w:val="left"/>
      <w:pPr>
        <w:ind w:left="4252" w:hanging="360"/>
      </w:pPr>
      <w:rPr>
        <w:rFonts w:hint="default"/>
      </w:rPr>
    </w:lvl>
    <w:lvl w:ilvl="5" w:tplc="4778257C">
      <w:numFmt w:val="bullet"/>
      <w:lvlText w:val="•"/>
      <w:lvlJc w:val="left"/>
      <w:pPr>
        <w:ind w:left="5101" w:hanging="360"/>
      </w:pPr>
      <w:rPr>
        <w:rFonts w:hint="default"/>
      </w:rPr>
    </w:lvl>
    <w:lvl w:ilvl="6" w:tplc="8744B50A">
      <w:numFmt w:val="bullet"/>
      <w:lvlText w:val="•"/>
      <w:lvlJc w:val="left"/>
      <w:pPr>
        <w:ind w:left="5949" w:hanging="360"/>
      </w:pPr>
      <w:rPr>
        <w:rFonts w:hint="default"/>
      </w:rPr>
    </w:lvl>
    <w:lvl w:ilvl="7" w:tplc="CF5EBECA">
      <w:numFmt w:val="bullet"/>
      <w:lvlText w:val="•"/>
      <w:lvlJc w:val="left"/>
      <w:pPr>
        <w:ind w:left="6797" w:hanging="360"/>
      </w:pPr>
      <w:rPr>
        <w:rFonts w:hint="default"/>
      </w:rPr>
    </w:lvl>
    <w:lvl w:ilvl="8" w:tplc="CF78C1CA">
      <w:numFmt w:val="bullet"/>
      <w:lvlText w:val="•"/>
      <w:lvlJc w:val="left"/>
      <w:pPr>
        <w:ind w:left="7645" w:hanging="360"/>
      </w:pPr>
      <w:rPr>
        <w:rFonts w:hint="default"/>
      </w:rPr>
    </w:lvl>
  </w:abstractNum>
  <w:abstractNum w:abstractNumId="6" w15:restartNumberingAfterBreak="0">
    <w:nsid w:val="2A7F74B8"/>
    <w:multiLevelType w:val="hybridMultilevel"/>
    <w:tmpl w:val="0350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C5E77"/>
    <w:multiLevelType w:val="hybridMultilevel"/>
    <w:tmpl w:val="83A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43675"/>
    <w:multiLevelType w:val="hybridMultilevel"/>
    <w:tmpl w:val="B3B8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9738D"/>
    <w:multiLevelType w:val="hybridMultilevel"/>
    <w:tmpl w:val="712C3F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A6E00B7"/>
    <w:multiLevelType w:val="hybridMultilevel"/>
    <w:tmpl w:val="33E8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76FD1768"/>
    <w:multiLevelType w:val="hybridMultilevel"/>
    <w:tmpl w:val="5D944F96"/>
    <w:lvl w:ilvl="0" w:tplc="82428BAE">
      <w:numFmt w:val="bullet"/>
      <w:lvlText w:val=""/>
      <w:lvlJc w:val="left"/>
      <w:pPr>
        <w:ind w:left="822" w:hanging="360"/>
      </w:pPr>
      <w:rPr>
        <w:rFonts w:ascii="Symbol" w:eastAsia="Symbol" w:hAnsi="Symbol" w:cs="Symbol" w:hint="default"/>
        <w:w w:val="100"/>
        <w:sz w:val="22"/>
        <w:szCs w:val="22"/>
      </w:rPr>
    </w:lvl>
    <w:lvl w:ilvl="1" w:tplc="1B32BA16">
      <w:numFmt w:val="bullet"/>
      <w:lvlText w:val="•"/>
      <w:lvlJc w:val="left"/>
      <w:pPr>
        <w:ind w:left="1672" w:hanging="360"/>
      </w:pPr>
      <w:rPr>
        <w:rFonts w:hint="default"/>
      </w:rPr>
    </w:lvl>
    <w:lvl w:ilvl="2" w:tplc="77765528">
      <w:numFmt w:val="bullet"/>
      <w:lvlText w:val="•"/>
      <w:lvlJc w:val="left"/>
      <w:pPr>
        <w:ind w:left="2524" w:hanging="360"/>
      </w:pPr>
      <w:rPr>
        <w:rFonts w:hint="default"/>
      </w:rPr>
    </w:lvl>
    <w:lvl w:ilvl="3" w:tplc="7422D518">
      <w:numFmt w:val="bullet"/>
      <w:lvlText w:val="•"/>
      <w:lvlJc w:val="left"/>
      <w:pPr>
        <w:ind w:left="3376" w:hanging="360"/>
      </w:pPr>
      <w:rPr>
        <w:rFonts w:hint="default"/>
      </w:rPr>
    </w:lvl>
    <w:lvl w:ilvl="4" w:tplc="900EF7E0">
      <w:numFmt w:val="bullet"/>
      <w:lvlText w:val="•"/>
      <w:lvlJc w:val="left"/>
      <w:pPr>
        <w:ind w:left="4228" w:hanging="360"/>
      </w:pPr>
      <w:rPr>
        <w:rFonts w:hint="default"/>
      </w:rPr>
    </w:lvl>
    <w:lvl w:ilvl="5" w:tplc="D398FDA0">
      <w:numFmt w:val="bullet"/>
      <w:lvlText w:val="•"/>
      <w:lvlJc w:val="left"/>
      <w:pPr>
        <w:ind w:left="5080" w:hanging="360"/>
      </w:pPr>
      <w:rPr>
        <w:rFonts w:hint="default"/>
      </w:rPr>
    </w:lvl>
    <w:lvl w:ilvl="6" w:tplc="9390A520">
      <w:numFmt w:val="bullet"/>
      <w:lvlText w:val="•"/>
      <w:lvlJc w:val="left"/>
      <w:pPr>
        <w:ind w:left="5933" w:hanging="360"/>
      </w:pPr>
      <w:rPr>
        <w:rFonts w:hint="default"/>
      </w:rPr>
    </w:lvl>
    <w:lvl w:ilvl="7" w:tplc="2E2A6240">
      <w:numFmt w:val="bullet"/>
      <w:lvlText w:val="•"/>
      <w:lvlJc w:val="left"/>
      <w:pPr>
        <w:ind w:left="6785" w:hanging="360"/>
      </w:pPr>
      <w:rPr>
        <w:rFonts w:hint="default"/>
      </w:rPr>
    </w:lvl>
    <w:lvl w:ilvl="8" w:tplc="AC70CEBE">
      <w:numFmt w:val="bullet"/>
      <w:lvlText w:val="•"/>
      <w:lvlJc w:val="left"/>
      <w:pPr>
        <w:ind w:left="7637" w:hanging="360"/>
      </w:pPr>
      <w:rPr>
        <w:rFonts w:hint="default"/>
      </w:rPr>
    </w:lvl>
  </w:abstractNum>
  <w:abstractNum w:abstractNumId="13" w15:restartNumberingAfterBreak="0">
    <w:nsid w:val="78DA04A2"/>
    <w:multiLevelType w:val="hybridMultilevel"/>
    <w:tmpl w:val="DA9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5472D"/>
    <w:multiLevelType w:val="hybridMultilevel"/>
    <w:tmpl w:val="CCB275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11"/>
  </w:num>
  <w:num w:numId="4">
    <w:abstractNumId w:val="6"/>
  </w:num>
  <w:num w:numId="5">
    <w:abstractNumId w:val="13"/>
  </w:num>
  <w:num w:numId="6">
    <w:abstractNumId w:val="2"/>
  </w:num>
  <w:num w:numId="7">
    <w:abstractNumId w:val="10"/>
  </w:num>
  <w:num w:numId="8">
    <w:abstractNumId w:val="14"/>
  </w:num>
  <w:num w:numId="9">
    <w:abstractNumId w:val="9"/>
  </w:num>
  <w:num w:numId="10">
    <w:abstractNumId w:val="7"/>
  </w:num>
  <w:num w:numId="11">
    <w:abstractNumId w:val="12"/>
  </w:num>
  <w:num w:numId="12">
    <w:abstractNumId w:val="4"/>
  </w:num>
  <w:num w:numId="13">
    <w:abstractNumId w:val="8"/>
  </w:num>
  <w:num w:numId="14">
    <w:abstractNumId w:val="3"/>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CE"/>
    <w:rsid w:val="000031A3"/>
    <w:rsid w:val="00006369"/>
    <w:rsid w:val="00012011"/>
    <w:rsid w:val="00015EE1"/>
    <w:rsid w:val="00020CEC"/>
    <w:rsid w:val="00034124"/>
    <w:rsid w:val="000443A9"/>
    <w:rsid w:val="00065718"/>
    <w:rsid w:val="000658EA"/>
    <w:rsid w:val="00070120"/>
    <w:rsid w:val="00073194"/>
    <w:rsid w:val="00075334"/>
    <w:rsid w:val="00095B59"/>
    <w:rsid w:val="0009663A"/>
    <w:rsid w:val="0009795B"/>
    <w:rsid w:val="000E10D4"/>
    <w:rsid w:val="0011120E"/>
    <w:rsid w:val="00115FDD"/>
    <w:rsid w:val="001232E9"/>
    <w:rsid w:val="00125AA3"/>
    <w:rsid w:val="001346D2"/>
    <w:rsid w:val="0013568F"/>
    <w:rsid w:val="00145D09"/>
    <w:rsid w:val="001546EB"/>
    <w:rsid w:val="001564C4"/>
    <w:rsid w:val="001645E4"/>
    <w:rsid w:val="00166CCD"/>
    <w:rsid w:val="0018668E"/>
    <w:rsid w:val="001B0CA7"/>
    <w:rsid w:val="001B2DF6"/>
    <w:rsid w:val="001E1FED"/>
    <w:rsid w:val="001E5E4F"/>
    <w:rsid w:val="001F5D10"/>
    <w:rsid w:val="00200F09"/>
    <w:rsid w:val="00207986"/>
    <w:rsid w:val="002231AE"/>
    <w:rsid w:val="00230834"/>
    <w:rsid w:val="00250FF5"/>
    <w:rsid w:val="002603FA"/>
    <w:rsid w:val="00280C31"/>
    <w:rsid w:val="00294317"/>
    <w:rsid w:val="00295877"/>
    <w:rsid w:val="002A022F"/>
    <w:rsid w:val="002A1F61"/>
    <w:rsid w:val="002C615F"/>
    <w:rsid w:val="00323317"/>
    <w:rsid w:val="003237C5"/>
    <w:rsid w:val="00353BC2"/>
    <w:rsid w:val="003545EA"/>
    <w:rsid w:val="00361D19"/>
    <w:rsid w:val="00380427"/>
    <w:rsid w:val="00393341"/>
    <w:rsid w:val="003A3FA7"/>
    <w:rsid w:val="003B1D5C"/>
    <w:rsid w:val="003E7563"/>
    <w:rsid w:val="003F589E"/>
    <w:rsid w:val="00403013"/>
    <w:rsid w:val="00431B04"/>
    <w:rsid w:val="00433681"/>
    <w:rsid w:val="00455973"/>
    <w:rsid w:val="00455FCF"/>
    <w:rsid w:val="004618D0"/>
    <w:rsid w:val="00465BD9"/>
    <w:rsid w:val="004777C7"/>
    <w:rsid w:val="00486823"/>
    <w:rsid w:val="004A469C"/>
    <w:rsid w:val="004B1E87"/>
    <w:rsid w:val="004C01D4"/>
    <w:rsid w:val="004C260A"/>
    <w:rsid w:val="004D18C6"/>
    <w:rsid w:val="004E4549"/>
    <w:rsid w:val="004E5CD5"/>
    <w:rsid w:val="005166C6"/>
    <w:rsid w:val="00531F4E"/>
    <w:rsid w:val="0054799B"/>
    <w:rsid w:val="005560A2"/>
    <w:rsid w:val="00585488"/>
    <w:rsid w:val="00596EF1"/>
    <w:rsid w:val="005C0C45"/>
    <w:rsid w:val="005D0099"/>
    <w:rsid w:val="005D2A97"/>
    <w:rsid w:val="005E0BAA"/>
    <w:rsid w:val="005E2EE8"/>
    <w:rsid w:val="005E3BB8"/>
    <w:rsid w:val="005F0851"/>
    <w:rsid w:val="005F415C"/>
    <w:rsid w:val="006025B5"/>
    <w:rsid w:val="006140BD"/>
    <w:rsid w:val="00663BB8"/>
    <w:rsid w:val="00675667"/>
    <w:rsid w:val="0069405F"/>
    <w:rsid w:val="006A7BD0"/>
    <w:rsid w:val="006B0618"/>
    <w:rsid w:val="006C2BBE"/>
    <w:rsid w:val="006C3C99"/>
    <w:rsid w:val="006C7D0F"/>
    <w:rsid w:val="006D1935"/>
    <w:rsid w:val="006E1CC7"/>
    <w:rsid w:val="006E2249"/>
    <w:rsid w:val="006F4114"/>
    <w:rsid w:val="006F6F59"/>
    <w:rsid w:val="00703F3D"/>
    <w:rsid w:val="00704836"/>
    <w:rsid w:val="00710368"/>
    <w:rsid w:val="0073328C"/>
    <w:rsid w:val="007649E6"/>
    <w:rsid w:val="00771005"/>
    <w:rsid w:val="00771AA5"/>
    <w:rsid w:val="00786BB3"/>
    <w:rsid w:val="00786F65"/>
    <w:rsid w:val="007A3363"/>
    <w:rsid w:val="007C1648"/>
    <w:rsid w:val="007C2AB2"/>
    <w:rsid w:val="007C32D7"/>
    <w:rsid w:val="007F39B0"/>
    <w:rsid w:val="007F774D"/>
    <w:rsid w:val="0081010D"/>
    <w:rsid w:val="0081158B"/>
    <w:rsid w:val="0081392E"/>
    <w:rsid w:val="00814C70"/>
    <w:rsid w:val="00841177"/>
    <w:rsid w:val="00852D83"/>
    <w:rsid w:val="008612C9"/>
    <w:rsid w:val="0089377E"/>
    <w:rsid w:val="008A2EB6"/>
    <w:rsid w:val="008A4F2A"/>
    <w:rsid w:val="008A54A1"/>
    <w:rsid w:val="008A7FDC"/>
    <w:rsid w:val="008B1CAC"/>
    <w:rsid w:val="008B2680"/>
    <w:rsid w:val="008E0512"/>
    <w:rsid w:val="008E2192"/>
    <w:rsid w:val="008E5467"/>
    <w:rsid w:val="00904E4A"/>
    <w:rsid w:val="009232F6"/>
    <w:rsid w:val="00931595"/>
    <w:rsid w:val="00953577"/>
    <w:rsid w:val="009732B0"/>
    <w:rsid w:val="0098220C"/>
    <w:rsid w:val="00990A42"/>
    <w:rsid w:val="00994DFF"/>
    <w:rsid w:val="0099644F"/>
    <w:rsid w:val="009C0F87"/>
    <w:rsid w:val="009D5081"/>
    <w:rsid w:val="009E0E22"/>
    <w:rsid w:val="009E64BF"/>
    <w:rsid w:val="009F29E5"/>
    <w:rsid w:val="009F4CBA"/>
    <w:rsid w:val="00A13616"/>
    <w:rsid w:val="00A2091E"/>
    <w:rsid w:val="00A314BE"/>
    <w:rsid w:val="00A40B07"/>
    <w:rsid w:val="00A603C4"/>
    <w:rsid w:val="00A905D0"/>
    <w:rsid w:val="00A966D7"/>
    <w:rsid w:val="00AB0B5F"/>
    <w:rsid w:val="00AB15FA"/>
    <w:rsid w:val="00AB366E"/>
    <w:rsid w:val="00AC11C6"/>
    <w:rsid w:val="00AE1BE1"/>
    <w:rsid w:val="00AE26C7"/>
    <w:rsid w:val="00B12728"/>
    <w:rsid w:val="00B202CD"/>
    <w:rsid w:val="00B20CE9"/>
    <w:rsid w:val="00B41E35"/>
    <w:rsid w:val="00B424AF"/>
    <w:rsid w:val="00B747B7"/>
    <w:rsid w:val="00B85E37"/>
    <w:rsid w:val="00B96F4D"/>
    <w:rsid w:val="00B96FF3"/>
    <w:rsid w:val="00BA2E13"/>
    <w:rsid w:val="00BA6464"/>
    <w:rsid w:val="00BC79E9"/>
    <w:rsid w:val="00BD1CEC"/>
    <w:rsid w:val="00BD7B5B"/>
    <w:rsid w:val="00BD7D4E"/>
    <w:rsid w:val="00BF1F63"/>
    <w:rsid w:val="00C0168B"/>
    <w:rsid w:val="00C126D3"/>
    <w:rsid w:val="00C12F4B"/>
    <w:rsid w:val="00C144CE"/>
    <w:rsid w:val="00C20C01"/>
    <w:rsid w:val="00C2578F"/>
    <w:rsid w:val="00C262EB"/>
    <w:rsid w:val="00C37880"/>
    <w:rsid w:val="00C45802"/>
    <w:rsid w:val="00C544A2"/>
    <w:rsid w:val="00C8693E"/>
    <w:rsid w:val="00CA72B2"/>
    <w:rsid w:val="00CB1612"/>
    <w:rsid w:val="00CC214D"/>
    <w:rsid w:val="00CC2B95"/>
    <w:rsid w:val="00CC3ADB"/>
    <w:rsid w:val="00CC4A3F"/>
    <w:rsid w:val="00CD6F24"/>
    <w:rsid w:val="00D158B0"/>
    <w:rsid w:val="00D23321"/>
    <w:rsid w:val="00D31657"/>
    <w:rsid w:val="00D350D7"/>
    <w:rsid w:val="00D36877"/>
    <w:rsid w:val="00D36D1B"/>
    <w:rsid w:val="00D37CD3"/>
    <w:rsid w:val="00D41120"/>
    <w:rsid w:val="00D5797D"/>
    <w:rsid w:val="00D719A0"/>
    <w:rsid w:val="00D81AE6"/>
    <w:rsid w:val="00D82EF9"/>
    <w:rsid w:val="00D869DF"/>
    <w:rsid w:val="00D92568"/>
    <w:rsid w:val="00D95065"/>
    <w:rsid w:val="00DB0E76"/>
    <w:rsid w:val="00DB255D"/>
    <w:rsid w:val="00DD358E"/>
    <w:rsid w:val="00DE30F8"/>
    <w:rsid w:val="00DE5790"/>
    <w:rsid w:val="00DF3187"/>
    <w:rsid w:val="00DF6620"/>
    <w:rsid w:val="00E00A00"/>
    <w:rsid w:val="00E06FC2"/>
    <w:rsid w:val="00E11E61"/>
    <w:rsid w:val="00E164E2"/>
    <w:rsid w:val="00E270D8"/>
    <w:rsid w:val="00E33999"/>
    <w:rsid w:val="00E340E4"/>
    <w:rsid w:val="00E35816"/>
    <w:rsid w:val="00E36780"/>
    <w:rsid w:val="00E42181"/>
    <w:rsid w:val="00E45CAC"/>
    <w:rsid w:val="00E5068A"/>
    <w:rsid w:val="00E62B68"/>
    <w:rsid w:val="00E92BE0"/>
    <w:rsid w:val="00EA6118"/>
    <w:rsid w:val="00EC28FD"/>
    <w:rsid w:val="00EC3431"/>
    <w:rsid w:val="00EC646B"/>
    <w:rsid w:val="00ED5708"/>
    <w:rsid w:val="00EE214B"/>
    <w:rsid w:val="00EE3668"/>
    <w:rsid w:val="00EE3BAF"/>
    <w:rsid w:val="00EF074D"/>
    <w:rsid w:val="00EF101A"/>
    <w:rsid w:val="00EF106A"/>
    <w:rsid w:val="00EF1877"/>
    <w:rsid w:val="00EF5F6E"/>
    <w:rsid w:val="00F20EDC"/>
    <w:rsid w:val="00F52687"/>
    <w:rsid w:val="00F63FD7"/>
    <w:rsid w:val="00F65119"/>
    <w:rsid w:val="00F72E12"/>
    <w:rsid w:val="00F846F9"/>
    <w:rsid w:val="00F87D94"/>
    <w:rsid w:val="00FB5FD0"/>
    <w:rsid w:val="00FB76AC"/>
    <w:rsid w:val="00FC368F"/>
    <w:rsid w:val="00FC4719"/>
    <w:rsid w:val="00FC6CDC"/>
    <w:rsid w:val="00FC7DD5"/>
    <w:rsid w:val="00FD4B39"/>
    <w:rsid w:val="00FE5543"/>
    <w:rsid w:val="00FF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5CDA40-BE71-42DF-A66E-38CD7FBA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10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77E"/>
  </w:style>
  <w:style w:type="paragraph" w:styleId="Heading2">
    <w:name w:val="heading 2"/>
    <w:basedOn w:val="Normal"/>
    <w:next w:val="Normal"/>
    <w:link w:val="Heading2Char"/>
    <w:qFormat/>
    <w:rsid w:val="00FC368F"/>
    <w:pPr>
      <w:keepNext/>
      <w:spacing w:before="240" w:after="60"/>
      <w:ind w:left="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4777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C368F"/>
    <w:pPr>
      <w:keepNext/>
      <w:spacing w:before="240" w:after="60"/>
      <w:ind w:left="0"/>
      <w:outlineLvl w:val="3"/>
    </w:pPr>
    <w:rPr>
      <w:rFonts w:ascii="Arial" w:eastAsia="Times New Roman" w:hAnsi="Arial" w:cs="Times New Roman"/>
      <w:b/>
      <w:bCs/>
      <w:spacing w:val="-5"/>
      <w:sz w:val="26"/>
      <w:szCs w:val="28"/>
    </w:rPr>
  </w:style>
  <w:style w:type="paragraph" w:styleId="Heading5">
    <w:name w:val="heading 5"/>
    <w:basedOn w:val="Normal"/>
    <w:next w:val="Normal"/>
    <w:link w:val="Heading5Char"/>
    <w:qFormat/>
    <w:rsid w:val="00FC368F"/>
    <w:pPr>
      <w:tabs>
        <w:tab w:val="left" w:pos="1584"/>
      </w:tabs>
      <w:spacing w:before="100" w:after="60"/>
      <w:ind w:left="1584" w:hanging="1584"/>
      <w:outlineLvl w:val="4"/>
    </w:pPr>
    <w:rPr>
      <w:rFonts w:ascii="Arial" w:eastAsia="Times New Roman" w:hAnsi="Arial" w:cs="Times New Roman"/>
      <w:bCs/>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C144CE"/>
    <w:pPr>
      <w:spacing w:after="0"/>
    </w:pPr>
    <w:rPr>
      <w:rFonts w:ascii="Tahoma" w:hAnsi="Tahoma" w:cs="Tahoma"/>
      <w:sz w:val="16"/>
      <w:szCs w:val="16"/>
    </w:rPr>
  </w:style>
  <w:style w:type="character" w:customStyle="1" w:styleId="BalloonTextChar">
    <w:name w:val="Balloon Text Char"/>
    <w:basedOn w:val="DefaultParagraphFont"/>
    <w:link w:val="BalloonText"/>
    <w:rsid w:val="00C144CE"/>
    <w:rPr>
      <w:rFonts w:ascii="Tahoma" w:hAnsi="Tahoma" w:cs="Tahoma"/>
      <w:sz w:val="16"/>
      <w:szCs w:val="16"/>
    </w:rPr>
  </w:style>
  <w:style w:type="paragraph" w:styleId="ListParagraph">
    <w:name w:val="List Paragraph"/>
    <w:basedOn w:val="Normal"/>
    <w:uiPriority w:val="1"/>
    <w:qFormat/>
    <w:rsid w:val="00904E4A"/>
    <w:pPr>
      <w:ind w:left="720"/>
      <w:contextualSpacing/>
    </w:pPr>
  </w:style>
  <w:style w:type="paragraph" w:customStyle="1" w:styleId="Notes-Bullet2">
    <w:name w:val="Notes - Bullet 2"/>
    <w:rsid w:val="00DE30F8"/>
    <w:pPr>
      <w:numPr>
        <w:numId w:val="1"/>
      </w:numPr>
      <w:spacing w:after="0"/>
      <w:ind w:right="-43"/>
    </w:pPr>
    <w:rPr>
      <w:rFonts w:ascii="Arial" w:eastAsia="Times New Roman" w:hAnsi="Arial" w:cs="Times New Roman"/>
      <w:sz w:val="16"/>
      <w:szCs w:val="16"/>
      <w:lang w:val="en-CA" w:eastAsia="en-CA"/>
    </w:rPr>
  </w:style>
  <w:style w:type="character" w:styleId="Emphasis">
    <w:name w:val="Emphasis"/>
    <w:basedOn w:val="DefaultParagraphFont"/>
    <w:qFormat/>
    <w:rsid w:val="00DE30F8"/>
    <w:rPr>
      <w:b/>
      <w:i/>
      <w:iCs/>
    </w:rPr>
  </w:style>
  <w:style w:type="paragraph" w:customStyle="1" w:styleId="TableBodyText">
    <w:name w:val="Table Body Text"/>
    <w:basedOn w:val="BodyText3"/>
    <w:rsid w:val="00DE30F8"/>
    <w:pPr>
      <w:keepLines/>
      <w:spacing w:before="120" w:after="0"/>
      <w:ind w:left="0"/>
    </w:pPr>
    <w:rPr>
      <w:rFonts w:ascii="Arial" w:eastAsia="Times New Roman" w:hAnsi="Arial" w:cs="Times New Roman"/>
      <w:spacing w:val="-5"/>
      <w:sz w:val="18"/>
      <w:szCs w:val="18"/>
      <w:lang w:val="en-CA" w:eastAsia="en-CA"/>
    </w:rPr>
  </w:style>
  <w:style w:type="paragraph" w:styleId="BodyText3">
    <w:name w:val="Body Text 3"/>
    <w:basedOn w:val="Normal"/>
    <w:link w:val="BodyText3Char"/>
    <w:unhideWhenUsed/>
    <w:rsid w:val="00DE30F8"/>
    <w:rPr>
      <w:sz w:val="16"/>
      <w:szCs w:val="16"/>
    </w:rPr>
  </w:style>
  <w:style w:type="character" w:customStyle="1" w:styleId="BodyText3Char">
    <w:name w:val="Body Text 3 Char"/>
    <w:basedOn w:val="DefaultParagraphFont"/>
    <w:link w:val="BodyText3"/>
    <w:uiPriority w:val="99"/>
    <w:semiHidden/>
    <w:rsid w:val="00DE30F8"/>
    <w:rPr>
      <w:sz w:val="16"/>
      <w:szCs w:val="16"/>
    </w:rPr>
  </w:style>
  <w:style w:type="table" w:styleId="TableGrid">
    <w:name w:val="Table Grid"/>
    <w:basedOn w:val="TableNormal"/>
    <w:uiPriority w:val="59"/>
    <w:rsid w:val="00DE30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1005"/>
    <w:pPr>
      <w:tabs>
        <w:tab w:val="center" w:pos="4320"/>
        <w:tab w:val="right" w:pos="8640"/>
      </w:tabs>
      <w:spacing w:before="120" w:after="0" w:line="320" w:lineRule="atLeast"/>
      <w:ind w:left="0"/>
    </w:pPr>
    <w:rPr>
      <w:rFonts w:ascii="Arial" w:eastAsia="Times New Roman" w:hAnsi="Arial" w:cs="Times New Roman"/>
      <w:szCs w:val="24"/>
      <w:lang w:val="en-CA" w:eastAsia="en-CA"/>
    </w:rPr>
  </w:style>
  <w:style w:type="character" w:customStyle="1" w:styleId="HeaderChar">
    <w:name w:val="Header Char"/>
    <w:basedOn w:val="DefaultParagraphFont"/>
    <w:link w:val="Header"/>
    <w:uiPriority w:val="99"/>
    <w:rsid w:val="00771005"/>
    <w:rPr>
      <w:rFonts w:ascii="Arial" w:eastAsia="Times New Roman" w:hAnsi="Arial" w:cs="Times New Roman"/>
      <w:szCs w:val="24"/>
      <w:lang w:val="en-CA" w:eastAsia="en-CA"/>
    </w:rPr>
  </w:style>
  <w:style w:type="character" w:styleId="Hyperlink">
    <w:name w:val="Hyperlink"/>
    <w:basedOn w:val="DefaultParagraphFont"/>
    <w:rsid w:val="00771005"/>
    <w:rPr>
      <w:color w:val="0000FF"/>
      <w:u w:val="single"/>
    </w:rPr>
  </w:style>
  <w:style w:type="table" w:styleId="MediumList2-Accent3">
    <w:name w:val="Medium List 2 Accent 3"/>
    <w:basedOn w:val="TableNormal"/>
    <w:uiPriority w:val="66"/>
    <w:rsid w:val="00771AA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3">
    <w:name w:val="Light Shading Accent 3"/>
    <w:basedOn w:val="TableNormal"/>
    <w:uiPriority w:val="60"/>
    <w:rsid w:val="00771AA5"/>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71AA5"/>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6025B5"/>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AB0B5F"/>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AB0B5F"/>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Accent3">
    <w:name w:val="Medium Grid 1 Accent 3"/>
    <w:basedOn w:val="TableNormal"/>
    <w:uiPriority w:val="67"/>
    <w:rsid w:val="00AB0B5F"/>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2-Accent3">
    <w:name w:val="Medium Grid 2 Accent 3"/>
    <w:basedOn w:val="TableNormal"/>
    <w:uiPriority w:val="68"/>
    <w:rsid w:val="00AB0B5F"/>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Shading-Accent3">
    <w:name w:val="Colorful Shading Accent 3"/>
    <w:basedOn w:val="TableNormal"/>
    <w:uiPriority w:val="71"/>
    <w:rsid w:val="00AB0B5F"/>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Footer">
    <w:name w:val="footer"/>
    <w:basedOn w:val="Normal"/>
    <w:link w:val="FooterChar"/>
    <w:unhideWhenUsed/>
    <w:rsid w:val="00CB1612"/>
    <w:pPr>
      <w:tabs>
        <w:tab w:val="center" w:pos="4680"/>
        <w:tab w:val="right" w:pos="9360"/>
      </w:tabs>
      <w:spacing w:after="0"/>
    </w:pPr>
  </w:style>
  <w:style w:type="character" w:customStyle="1" w:styleId="FooterChar">
    <w:name w:val="Footer Char"/>
    <w:basedOn w:val="DefaultParagraphFont"/>
    <w:link w:val="Footer"/>
    <w:uiPriority w:val="99"/>
    <w:rsid w:val="00CB1612"/>
  </w:style>
  <w:style w:type="paragraph" w:customStyle="1" w:styleId="Body1">
    <w:name w:val="Body 1"/>
    <w:rsid w:val="00295877"/>
    <w:pPr>
      <w:spacing w:after="0"/>
      <w:ind w:left="0"/>
    </w:pPr>
    <w:rPr>
      <w:rFonts w:ascii="Myriad Pro" w:eastAsia="Arial Unicode MS" w:hAnsi="Myriad Pro" w:cs="Times New Roman"/>
      <w:sz w:val="24"/>
      <w:szCs w:val="20"/>
    </w:rPr>
  </w:style>
  <w:style w:type="table" w:customStyle="1" w:styleId="LightGrid-Accent31">
    <w:name w:val="Light Grid - Accent 31"/>
    <w:basedOn w:val="TableNormal"/>
    <w:next w:val="LightGrid-Accent3"/>
    <w:uiPriority w:val="62"/>
    <w:rsid w:val="00295877"/>
    <w:pPr>
      <w:spacing w:after="0"/>
      <w:ind w:left="0"/>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FollowedHyperlink">
    <w:name w:val="FollowedHyperlink"/>
    <w:basedOn w:val="DefaultParagraphFont"/>
    <w:unhideWhenUsed/>
    <w:rsid w:val="002A022F"/>
    <w:rPr>
      <w:color w:val="800080" w:themeColor="followedHyperlink"/>
      <w:u w:val="single"/>
    </w:rPr>
  </w:style>
  <w:style w:type="table" w:customStyle="1" w:styleId="LightGrid-Accent32">
    <w:name w:val="Light Grid - Accent 32"/>
    <w:basedOn w:val="TableNormal"/>
    <w:next w:val="LightGrid-Accent3"/>
    <w:uiPriority w:val="62"/>
    <w:rsid w:val="00E35816"/>
    <w:pPr>
      <w:spacing w:after="0"/>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2Char">
    <w:name w:val="Heading 2 Char"/>
    <w:basedOn w:val="DefaultParagraphFont"/>
    <w:link w:val="Heading2"/>
    <w:rsid w:val="00FC368F"/>
    <w:rPr>
      <w:rFonts w:ascii="Arial" w:eastAsia="Times New Roman" w:hAnsi="Arial" w:cs="Arial"/>
      <w:b/>
      <w:bCs/>
      <w:i/>
      <w:iCs/>
      <w:sz w:val="28"/>
      <w:szCs w:val="28"/>
    </w:rPr>
  </w:style>
  <w:style w:type="character" w:customStyle="1" w:styleId="Heading4Char">
    <w:name w:val="Heading 4 Char"/>
    <w:basedOn w:val="DefaultParagraphFont"/>
    <w:link w:val="Heading4"/>
    <w:rsid w:val="00FC368F"/>
    <w:rPr>
      <w:rFonts w:ascii="Arial" w:eastAsia="Times New Roman" w:hAnsi="Arial" w:cs="Times New Roman"/>
      <w:b/>
      <w:bCs/>
      <w:spacing w:val="-5"/>
      <w:sz w:val="26"/>
      <w:szCs w:val="28"/>
    </w:rPr>
  </w:style>
  <w:style w:type="character" w:customStyle="1" w:styleId="Heading5Char">
    <w:name w:val="Heading 5 Char"/>
    <w:basedOn w:val="DefaultParagraphFont"/>
    <w:link w:val="Heading5"/>
    <w:rsid w:val="00FC368F"/>
    <w:rPr>
      <w:rFonts w:ascii="Arial" w:eastAsia="Times New Roman" w:hAnsi="Arial" w:cs="Times New Roman"/>
      <w:bCs/>
      <w:i/>
      <w:iCs/>
      <w:spacing w:val="-5"/>
    </w:rPr>
  </w:style>
  <w:style w:type="numbering" w:customStyle="1" w:styleId="NoList1">
    <w:name w:val="No List1"/>
    <w:next w:val="NoList"/>
    <w:uiPriority w:val="99"/>
    <w:semiHidden/>
    <w:unhideWhenUsed/>
    <w:rsid w:val="00FC368F"/>
  </w:style>
  <w:style w:type="paragraph" w:styleId="ListBullet2">
    <w:name w:val="List Bullet 2"/>
    <w:basedOn w:val="Normal"/>
    <w:rsid w:val="00FC368F"/>
    <w:pPr>
      <w:numPr>
        <w:numId w:val="2"/>
      </w:numPr>
      <w:spacing w:after="0"/>
    </w:pPr>
    <w:rPr>
      <w:rFonts w:ascii="Arial" w:eastAsia="Times New Roman" w:hAnsi="Arial" w:cs="Times New Roman"/>
      <w:spacing w:val="-5"/>
      <w:sz w:val="20"/>
      <w:szCs w:val="20"/>
    </w:rPr>
  </w:style>
  <w:style w:type="paragraph" w:styleId="BodyText">
    <w:name w:val="Body Text"/>
    <w:basedOn w:val="Normal"/>
    <w:link w:val="BodyTextChar1"/>
    <w:rsid w:val="00FC368F"/>
    <w:pPr>
      <w:spacing w:after="0"/>
      <w:ind w:left="0"/>
    </w:pPr>
    <w:rPr>
      <w:rFonts w:ascii="Arial" w:eastAsia="Times New Roman" w:hAnsi="Arial" w:cs="Times New Roman"/>
      <w:spacing w:val="-5"/>
      <w:sz w:val="18"/>
      <w:szCs w:val="20"/>
    </w:rPr>
  </w:style>
  <w:style w:type="character" w:customStyle="1" w:styleId="BodyTextChar">
    <w:name w:val="Body Text Char"/>
    <w:basedOn w:val="DefaultParagraphFont"/>
    <w:rsid w:val="00FC368F"/>
  </w:style>
  <w:style w:type="paragraph" w:customStyle="1" w:styleId="ChapterTitleAppendix">
    <w:name w:val="Chapter Title Appendix"/>
    <w:basedOn w:val="Normal"/>
    <w:next w:val="BodyText"/>
    <w:autoRedefine/>
    <w:rsid w:val="00FC368F"/>
    <w:pPr>
      <w:keepNext/>
      <w:keepLines/>
      <w:spacing w:after="80"/>
      <w:ind w:left="0"/>
    </w:pPr>
    <w:rPr>
      <w:rFonts w:ascii="Arial" w:eastAsia="Times New Roman" w:hAnsi="Arial" w:cs="Arial"/>
      <w:b/>
      <w:spacing w:val="-10"/>
      <w:sz w:val="36"/>
      <w:szCs w:val="36"/>
    </w:rPr>
  </w:style>
  <w:style w:type="paragraph" w:customStyle="1" w:styleId="Heading1Template">
    <w:name w:val="Heading 1 Template"/>
    <w:basedOn w:val="Heading2"/>
    <w:next w:val="BodyText"/>
    <w:link w:val="Heading1TemplateChar"/>
    <w:autoRedefine/>
    <w:rsid w:val="00FC368F"/>
    <w:pPr>
      <w:keepLines/>
      <w:spacing w:before="0" w:after="0" w:line="240" w:lineRule="atLeast"/>
      <w:ind w:left="720"/>
      <w:outlineLvl w:val="9"/>
    </w:pPr>
    <w:rPr>
      <w:b w:val="0"/>
      <w:bCs w:val="0"/>
      <w:i w:val="0"/>
      <w:iCs w:val="0"/>
      <w:spacing w:val="-5"/>
      <w:kern w:val="28"/>
      <w:sz w:val="18"/>
      <w:szCs w:val="18"/>
    </w:rPr>
  </w:style>
  <w:style w:type="paragraph" w:customStyle="1" w:styleId="BlockQuotation">
    <w:name w:val="Block Quotation"/>
    <w:basedOn w:val="Normal"/>
    <w:autoRedefine/>
    <w:rsid w:val="00FC368F"/>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eastAsia="Times New Roman" w:hAnsi="Palatino Linotype" w:cs="Times New Roman"/>
      <w:i/>
      <w:spacing w:val="-5"/>
      <w:sz w:val="20"/>
      <w:szCs w:val="20"/>
    </w:rPr>
  </w:style>
  <w:style w:type="paragraph" w:customStyle="1" w:styleId="MeasuresBullet">
    <w:name w:val="Measures Bullet"/>
    <w:basedOn w:val="Normal"/>
    <w:rsid w:val="00FC368F"/>
    <w:pPr>
      <w:numPr>
        <w:numId w:val="3"/>
      </w:numPr>
      <w:spacing w:after="0"/>
    </w:pPr>
    <w:rPr>
      <w:rFonts w:ascii="Arial" w:eastAsia="Times New Roman" w:hAnsi="Arial" w:cs="Times New Roman"/>
      <w:spacing w:val="-5"/>
      <w:sz w:val="20"/>
      <w:szCs w:val="20"/>
    </w:rPr>
  </w:style>
  <w:style w:type="character" w:customStyle="1" w:styleId="Heading1TemplateChar">
    <w:name w:val="Heading 1 Template Char"/>
    <w:basedOn w:val="DefaultParagraphFont"/>
    <w:link w:val="Heading1Template"/>
    <w:rsid w:val="00FC368F"/>
    <w:rPr>
      <w:rFonts w:ascii="Arial" w:eastAsia="Times New Roman" w:hAnsi="Arial" w:cs="Arial"/>
      <w:spacing w:val="-5"/>
      <w:kern w:val="28"/>
      <w:sz w:val="18"/>
      <w:szCs w:val="18"/>
    </w:rPr>
  </w:style>
  <w:style w:type="table" w:customStyle="1" w:styleId="TableGrid1">
    <w:name w:val="Table Grid1"/>
    <w:basedOn w:val="TableNormal"/>
    <w:next w:val="TableGrid"/>
    <w:rsid w:val="00FC368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C368F"/>
    <w:pPr>
      <w:spacing w:after="0"/>
    </w:pPr>
    <w:rPr>
      <w:rFonts w:ascii="Arial" w:eastAsia="Times New Roman" w:hAnsi="Arial" w:cs="Times New Roman"/>
      <w:spacing w:val="-5"/>
      <w:sz w:val="20"/>
      <w:szCs w:val="20"/>
    </w:rPr>
  </w:style>
  <w:style w:type="character" w:customStyle="1" w:styleId="FootnoteTextChar">
    <w:name w:val="Footnote Text Char"/>
    <w:basedOn w:val="DefaultParagraphFont"/>
    <w:link w:val="FootnoteText"/>
    <w:semiHidden/>
    <w:rsid w:val="00FC368F"/>
    <w:rPr>
      <w:rFonts w:ascii="Arial" w:eastAsia="Times New Roman" w:hAnsi="Arial" w:cs="Times New Roman"/>
      <w:spacing w:val="-5"/>
      <w:sz w:val="20"/>
      <w:szCs w:val="20"/>
    </w:rPr>
  </w:style>
  <w:style w:type="character" w:styleId="FootnoteReference">
    <w:name w:val="footnote reference"/>
    <w:basedOn w:val="DefaultParagraphFont"/>
    <w:semiHidden/>
    <w:rsid w:val="00FC368F"/>
    <w:rPr>
      <w:vertAlign w:val="superscript"/>
    </w:rPr>
  </w:style>
  <w:style w:type="character" w:styleId="PageNumber">
    <w:name w:val="page number"/>
    <w:basedOn w:val="DefaultParagraphFont"/>
    <w:rsid w:val="00FC368F"/>
  </w:style>
  <w:style w:type="paragraph" w:styleId="Subtitle">
    <w:name w:val="Subtitle"/>
    <w:basedOn w:val="Normal"/>
    <w:link w:val="SubtitleChar"/>
    <w:qFormat/>
    <w:rsid w:val="00FC368F"/>
    <w:pPr>
      <w:spacing w:after="60"/>
      <w:jc w:val="center"/>
      <w:outlineLvl w:val="1"/>
    </w:pPr>
    <w:rPr>
      <w:rFonts w:ascii="Arial" w:eastAsia="Times New Roman" w:hAnsi="Arial" w:cs="Arial"/>
      <w:spacing w:val="-5"/>
      <w:sz w:val="20"/>
      <w:szCs w:val="20"/>
    </w:rPr>
  </w:style>
  <w:style w:type="character" w:customStyle="1" w:styleId="SubtitleChar">
    <w:name w:val="Subtitle Char"/>
    <w:basedOn w:val="DefaultParagraphFont"/>
    <w:link w:val="Subtitle"/>
    <w:rsid w:val="00FC368F"/>
    <w:rPr>
      <w:rFonts w:ascii="Arial" w:eastAsia="Times New Roman" w:hAnsi="Arial" w:cs="Arial"/>
      <w:spacing w:val="-5"/>
      <w:sz w:val="20"/>
      <w:szCs w:val="20"/>
    </w:rPr>
  </w:style>
  <w:style w:type="character" w:customStyle="1" w:styleId="BodyTextChar1">
    <w:name w:val="Body Text Char1"/>
    <w:basedOn w:val="DefaultParagraphFont"/>
    <w:link w:val="BodyText"/>
    <w:rsid w:val="00FC368F"/>
    <w:rPr>
      <w:rFonts w:ascii="Arial" w:eastAsia="Times New Roman" w:hAnsi="Arial" w:cs="Times New Roman"/>
      <w:spacing w:val="-5"/>
      <w:sz w:val="18"/>
      <w:szCs w:val="20"/>
    </w:rPr>
  </w:style>
  <w:style w:type="character" w:styleId="CommentReference">
    <w:name w:val="annotation reference"/>
    <w:basedOn w:val="DefaultParagraphFont"/>
    <w:rsid w:val="00FC368F"/>
    <w:rPr>
      <w:sz w:val="16"/>
      <w:szCs w:val="16"/>
    </w:rPr>
  </w:style>
  <w:style w:type="paragraph" w:styleId="CommentText">
    <w:name w:val="annotation text"/>
    <w:basedOn w:val="Normal"/>
    <w:link w:val="CommentTextChar"/>
    <w:rsid w:val="00FC368F"/>
    <w:pPr>
      <w:spacing w:after="0"/>
      <w:ind w:left="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C36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C368F"/>
    <w:rPr>
      <w:b/>
      <w:bCs/>
    </w:rPr>
  </w:style>
  <w:style w:type="character" w:customStyle="1" w:styleId="CommentSubjectChar">
    <w:name w:val="Comment Subject Char"/>
    <w:basedOn w:val="CommentTextChar"/>
    <w:link w:val="CommentSubject"/>
    <w:rsid w:val="00FC368F"/>
    <w:rPr>
      <w:rFonts w:ascii="Times New Roman" w:eastAsia="Times New Roman" w:hAnsi="Times New Roman" w:cs="Times New Roman"/>
      <w:b/>
      <w:bCs/>
      <w:sz w:val="20"/>
      <w:szCs w:val="20"/>
    </w:rPr>
  </w:style>
  <w:style w:type="paragraph" w:styleId="Revision">
    <w:name w:val="Revision"/>
    <w:hidden/>
    <w:uiPriority w:val="99"/>
    <w:semiHidden/>
    <w:rsid w:val="00FC368F"/>
    <w:pPr>
      <w:spacing w:after="0"/>
      <w:ind w:left="0"/>
    </w:pPr>
    <w:rPr>
      <w:rFonts w:ascii="Times New Roman" w:eastAsia="Times New Roman" w:hAnsi="Times New Roman" w:cs="Times New Roman"/>
      <w:sz w:val="24"/>
      <w:szCs w:val="24"/>
    </w:rPr>
  </w:style>
  <w:style w:type="paragraph" w:customStyle="1" w:styleId="NoteText-SingleSpace">
    <w:name w:val="Note Text - Single Space"/>
    <w:basedOn w:val="Normal"/>
    <w:link w:val="NoteText-SingleSpaceChar"/>
    <w:rsid w:val="00FC368F"/>
    <w:pPr>
      <w:spacing w:before="60" w:after="100" w:line="320" w:lineRule="atLeast"/>
      <w:ind w:left="2160"/>
    </w:pPr>
    <w:rPr>
      <w:rFonts w:ascii="Arial" w:eastAsia="Times New Roman" w:hAnsi="Arial" w:cs="Times New Roman"/>
      <w:sz w:val="19"/>
      <w:szCs w:val="18"/>
      <w:lang w:val="en-CA" w:eastAsia="en-CA"/>
    </w:rPr>
  </w:style>
  <w:style w:type="character" w:customStyle="1" w:styleId="NoteText-SingleSpaceChar">
    <w:name w:val="Note Text - Single Space Char"/>
    <w:basedOn w:val="DefaultParagraphFont"/>
    <w:link w:val="NoteText-SingleSpace"/>
    <w:rsid w:val="00FC368F"/>
    <w:rPr>
      <w:rFonts w:ascii="Arial" w:eastAsia="Times New Roman" w:hAnsi="Arial" w:cs="Times New Roman"/>
      <w:sz w:val="19"/>
      <w:szCs w:val="18"/>
      <w:lang w:val="en-CA" w:eastAsia="en-CA"/>
    </w:rPr>
  </w:style>
  <w:style w:type="paragraph" w:customStyle="1" w:styleId="Notes-BulletLeftAlign">
    <w:name w:val="Notes - Bullet Left Align"/>
    <w:basedOn w:val="Normal"/>
    <w:rsid w:val="00FC368F"/>
    <w:pPr>
      <w:tabs>
        <w:tab w:val="num" w:pos="360"/>
      </w:tabs>
      <w:spacing w:before="80" w:after="0"/>
      <w:ind w:left="360" w:right="-216" w:hanging="360"/>
    </w:pPr>
    <w:rPr>
      <w:rFonts w:ascii="Arial" w:eastAsia="Times New Roman" w:hAnsi="Arial" w:cs="Times New Roman"/>
      <w:sz w:val="15"/>
      <w:szCs w:val="19"/>
      <w:lang w:val="en-CA" w:eastAsia="en-CA"/>
    </w:rPr>
  </w:style>
  <w:style w:type="paragraph" w:customStyle="1" w:styleId="Default">
    <w:name w:val="Default"/>
    <w:rsid w:val="00FC368F"/>
    <w:pPr>
      <w:autoSpaceDE w:val="0"/>
      <w:autoSpaceDN w:val="0"/>
      <w:adjustRightInd w:val="0"/>
      <w:spacing w:after="0"/>
      <w:ind w:left="0"/>
    </w:pPr>
    <w:rPr>
      <w:rFonts w:ascii="Arial" w:eastAsia="Calibri" w:hAnsi="Arial" w:cs="Arial"/>
      <w:color w:val="000000"/>
      <w:sz w:val="24"/>
      <w:szCs w:val="24"/>
    </w:rPr>
  </w:style>
  <w:style w:type="paragraph" w:styleId="EndnoteText">
    <w:name w:val="endnote text"/>
    <w:basedOn w:val="Normal"/>
    <w:link w:val="EndnoteTextChar"/>
    <w:rsid w:val="00FC368F"/>
    <w:pPr>
      <w:spacing w:after="0"/>
      <w:ind w:left="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C368F"/>
    <w:rPr>
      <w:rFonts w:ascii="Times New Roman" w:eastAsia="Times New Roman" w:hAnsi="Times New Roman" w:cs="Times New Roman"/>
      <w:sz w:val="20"/>
      <w:szCs w:val="20"/>
    </w:rPr>
  </w:style>
  <w:style w:type="character" w:styleId="EndnoteReference">
    <w:name w:val="endnote reference"/>
    <w:basedOn w:val="DefaultParagraphFont"/>
    <w:rsid w:val="00FC368F"/>
    <w:rPr>
      <w:vertAlign w:val="superscript"/>
    </w:rPr>
  </w:style>
  <w:style w:type="paragraph" w:customStyle="1" w:styleId="Style1">
    <w:name w:val="Style1"/>
    <w:basedOn w:val="BodyText"/>
    <w:link w:val="Style1Char"/>
    <w:qFormat/>
    <w:rsid w:val="00FC368F"/>
    <w:rPr>
      <w:rFonts w:cs="Arial"/>
      <w:i/>
      <w:sz w:val="16"/>
      <w:szCs w:val="16"/>
    </w:rPr>
  </w:style>
  <w:style w:type="character" w:customStyle="1" w:styleId="Style1Char">
    <w:name w:val="Style1 Char"/>
    <w:basedOn w:val="BodyTextChar1"/>
    <w:link w:val="Style1"/>
    <w:rsid w:val="00FC368F"/>
    <w:rPr>
      <w:rFonts w:ascii="Arial" w:eastAsia="Times New Roman" w:hAnsi="Arial" w:cs="Arial"/>
      <w:i/>
      <w:spacing w:val="-5"/>
      <w:sz w:val="16"/>
      <w:szCs w:val="16"/>
    </w:rPr>
  </w:style>
  <w:style w:type="paragraph" w:customStyle="1" w:styleId="Comment">
    <w:name w:val="Comment"/>
    <w:basedOn w:val="BodyText3"/>
    <w:link w:val="CommentChar"/>
    <w:rsid w:val="00FC368F"/>
    <w:pPr>
      <w:keepLines/>
      <w:spacing w:before="120" w:line="320" w:lineRule="atLeast"/>
      <w:ind w:left="0"/>
    </w:pPr>
    <w:rPr>
      <w:rFonts w:ascii="Arial" w:eastAsia="Times New Roman" w:hAnsi="Arial" w:cs="Times New Roman"/>
      <w:spacing w:val="-5"/>
      <w:sz w:val="18"/>
      <w:szCs w:val="18"/>
      <w:lang w:val="en-CA" w:eastAsia="en-CA"/>
    </w:rPr>
  </w:style>
  <w:style w:type="character" w:customStyle="1" w:styleId="CommentChar">
    <w:name w:val="Comment Char"/>
    <w:basedOn w:val="DefaultParagraphFont"/>
    <w:link w:val="Comment"/>
    <w:rsid w:val="00FC368F"/>
    <w:rPr>
      <w:rFonts w:ascii="Arial" w:eastAsia="Times New Roman" w:hAnsi="Arial" w:cs="Times New Roman"/>
      <w:spacing w:val="-5"/>
      <w:sz w:val="18"/>
      <w:szCs w:val="18"/>
      <w:lang w:val="en-CA" w:eastAsia="en-CA"/>
    </w:rPr>
  </w:style>
  <w:style w:type="character" w:styleId="PlaceholderText">
    <w:name w:val="Placeholder Text"/>
    <w:basedOn w:val="DefaultParagraphFont"/>
    <w:uiPriority w:val="99"/>
    <w:semiHidden/>
    <w:rsid w:val="00FC368F"/>
    <w:rPr>
      <w:color w:val="808080"/>
    </w:rPr>
  </w:style>
  <w:style w:type="paragraph" w:customStyle="1" w:styleId="TableParagraph">
    <w:name w:val="Table Paragraph"/>
    <w:basedOn w:val="Normal"/>
    <w:uiPriority w:val="1"/>
    <w:qFormat/>
    <w:rsid w:val="008A2EB6"/>
    <w:pPr>
      <w:widowControl w:val="0"/>
      <w:autoSpaceDE w:val="0"/>
      <w:autoSpaceDN w:val="0"/>
      <w:spacing w:before="17" w:after="0"/>
      <w:ind w:left="103"/>
      <w:jc w:val="center"/>
    </w:pPr>
    <w:rPr>
      <w:rFonts w:ascii="Calibri" w:eastAsia="Calibri" w:hAnsi="Calibri" w:cs="Calibri"/>
    </w:rPr>
  </w:style>
  <w:style w:type="character" w:customStyle="1" w:styleId="Heading3Char">
    <w:name w:val="Heading 3 Char"/>
    <w:basedOn w:val="DefaultParagraphFont"/>
    <w:link w:val="Heading3"/>
    <w:uiPriority w:val="9"/>
    <w:semiHidden/>
    <w:rsid w:val="004777C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33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6902">
      <w:bodyDiv w:val="1"/>
      <w:marLeft w:val="0"/>
      <w:marRight w:val="0"/>
      <w:marTop w:val="0"/>
      <w:marBottom w:val="0"/>
      <w:divBdr>
        <w:top w:val="none" w:sz="0" w:space="0" w:color="auto"/>
        <w:left w:val="none" w:sz="0" w:space="0" w:color="auto"/>
        <w:bottom w:val="none" w:sz="0" w:space="0" w:color="auto"/>
        <w:right w:val="none" w:sz="0" w:space="0" w:color="auto"/>
      </w:divBdr>
    </w:div>
    <w:div w:id="11786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ips.ca/planning-and-result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9F44-24C2-4CB2-A713-26509DCC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barrett</dc:creator>
  <cp:keywords/>
  <dc:description/>
  <cp:lastModifiedBy>Corey Kropp BWD/WHF</cp:lastModifiedBy>
  <cp:revision>2</cp:revision>
  <cp:lastPrinted>2017-11-21T15:44:00Z</cp:lastPrinted>
  <dcterms:created xsi:type="dcterms:W3CDTF">2017-11-21T15:56:00Z</dcterms:created>
  <dcterms:modified xsi:type="dcterms:W3CDTF">2017-11-21T15:56:00Z</dcterms:modified>
</cp:coreProperties>
</file>